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36"/>
          <w:szCs w:val="36"/>
          <w:color w:val="auto"/>
        </w:rPr>
        <w:t>Chuy's Holdings, Inc.</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171604101</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31" w:lineRule="exact"/>
        <w:rPr>
          <w:sz w:val="24"/>
          <w:szCs w:val="24"/>
          <w:color w:val="auto"/>
        </w:rPr>
      </w:pPr>
    </w:p>
    <w:p>
      <w:pPr>
        <w:ind w:firstLine="8"/>
        <w:spacing w:after="0" w:line="324"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9" w:lineRule="exact"/>
        <w:rPr>
          <w:sz w:val="24"/>
          <w:szCs w:val="24"/>
          <w:color w:val="auto"/>
        </w:rPr>
      </w:pPr>
    </w:p>
    <w:p>
      <w:pPr>
        <w:ind w:right="20"/>
        <w:spacing w:after="0" w:line="310"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021" w:right="359" w:bottom="1440" w:gutter="0" w:footer="0" w:header="0"/>
        </w:sectPr>
      </w:pPr>
    </w:p>
    <w:bookmarkStart w:id="1" w:name="page2"/>
    <w:bookmarkEnd w:id="1"/>
    <w:p>
      <w:pPr>
        <w:spacing w:after="0" w:line="33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171604101</w:t>
      </w:r>
    </w:p>
    <w:p>
      <w:pPr>
        <w:spacing w:after="0"/>
        <w:tabs>
          <w:tab w:leader="none" w:pos="8200" w:val="left"/>
          <w:tab w:leader="none" w:pos="9360" w:val="left"/>
          <w:tab w:leader="none" w:pos="9860" w:val="left"/>
          <w:tab w:leader="none" w:pos="107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2</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1"/>
          <w:szCs w:val="2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454660</wp:posOffset>
            </wp:positionV>
            <wp:extent cx="6489065" cy="2211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right="6740" w:hanging="703"/>
        <w:spacing w:after="0" w:line="237" w:lineRule="auto"/>
        <w:tabs>
          <w:tab w:leader="none" w:pos="1298"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Westwood Management Corp.</w:t>
      </w:r>
    </w:p>
    <w:p>
      <w:pPr>
        <w:spacing w:after="0" w:line="200" w:lineRule="exact"/>
        <w:rPr>
          <w:sz w:val="20"/>
          <w:szCs w:val="20"/>
          <w:color w:val="auto"/>
        </w:rPr>
      </w:pPr>
    </w:p>
    <w:p>
      <w:pPr>
        <w:spacing w:after="0" w:line="223" w:lineRule="exact"/>
        <w:rPr>
          <w:sz w:val="20"/>
          <w:szCs w:val="20"/>
          <w:color w:val="auto"/>
        </w:rPr>
      </w:pPr>
    </w:p>
    <w:p>
      <w:pPr>
        <w:ind w:left="1640" w:hanging="343"/>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p>
    <w:p>
      <w:pPr>
        <w:ind w:left="1300" w:hanging="663"/>
        <w:spacing w:after="0" w:line="223" w:lineRule="auto"/>
        <w:tabs>
          <w:tab w:leader="none" w:pos="130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(b)  o</w:t>
      </w:r>
    </w:p>
    <w:p>
      <w:pPr>
        <w:spacing w:after="0" w:line="121"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32"/>
          <w:szCs w:val="32"/>
          <w:b w:val="1"/>
          <w:bCs w:val="1"/>
          <w:color w:val="auto"/>
        </w:rPr>
        <w:t>3</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OR PLACE OF ORGANIZATION</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67"/>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1,040,787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18"/>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EACH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1,040,876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rPr>
              <w:t>WITH: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6"/>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8</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wp:posOffset>
            </wp:positionV>
            <wp:extent cx="6489065" cy="2306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2306320"/>
                    </a:xfrm>
                    <a:prstGeom prst="rect">
                      <a:avLst/>
                    </a:prstGeom>
                    <a:noFill/>
                  </pic:spPr>
                </pic:pic>
              </a:graphicData>
            </a:graphic>
          </wp:anchor>
        </w:drawing>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82" w:lineRule="exact"/>
        <w:rPr>
          <w:sz w:val="20"/>
          <w:szCs w:val="20"/>
          <w:color w:val="auto"/>
        </w:rPr>
      </w:pPr>
    </w:p>
    <w:p>
      <w:pPr>
        <w:ind w:left="1300" w:hanging="663"/>
        <w:spacing w:after="0"/>
        <w:tabs>
          <w:tab w:leader="none" w:pos="130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1,040,876</w:t>
      </w:r>
    </w:p>
    <w:p>
      <w:pPr>
        <w:spacing w:after="0" w:line="242"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PERCENT OF CLASS REPRESENTED BY AMOUNT IN ROW (9)</w:t>
            </w:r>
          </w:p>
        </w:tc>
      </w:tr>
      <w:tr>
        <w:trPr>
          <w:trHeight w:val="52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5.26%</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TYPE OF REPORTING PERSON (SEE INSTRUCTIONS)</w:t>
            </w:r>
          </w:p>
        </w:tc>
      </w:tr>
      <w:tr>
        <w:trPr>
          <w:trHeight w:val="582"/>
        </w:trPr>
        <w:tc>
          <w:tcPr>
            <w:tcW w:w="700" w:type="dxa"/>
            <w:vAlign w:val="bottom"/>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tcPr>
          <w:p>
            <w:pPr>
              <w:ind w:left="220"/>
              <w:spacing w:after="0"/>
              <w:rPr>
                <w:sz w:val="20"/>
                <w:szCs w:val="20"/>
                <w:color w:val="auto"/>
              </w:rPr>
            </w:pPr>
            <w:r>
              <w:rPr>
                <w:rFonts w:ascii="Arial" w:cs="Arial" w:eastAsia="Arial" w:hAnsi="Arial"/>
                <w:sz w:val="18"/>
                <w:szCs w:val="18"/>
                <w:color w:val="auto"/>
              </w:rPr>
              <w:t>IA</w:t>
            </w:r>
          </w:p>
        </w:tc>
      </w:tr>
    </w:tbl>
    <w:p>
      <w:pPr>
        <w:sectPr>
          <w:pgSz w:w="11900" w:h="16838" w:orient="portrait"/>
          <w:cols w:equalWidth="0" w:num="1">
            <w:col w:w="10820"/>
          </w:cols>
          <w:pgMar w:left="460" w:top="1440" w:right="619" w:bottom="1440" w:gutter="0" w:footer="0" w:header="0"/>
        </w:sectPr>
      </w:pPr>
    </w:p>
    <w:bookmarkStart w:id="2" w:name="page3"/>
    <w:bookmarkEnd w:id="2"/>
    <w:p>
      <w:pPr>
        <w:spacing w:after="0" w:line="200" w:lineRule="exact"/>
        <w:rPr>
          <w:sz w:val="20"/>
          <w:szCs w:val="20"/>
          <w:color w:val="auto"/>
        </w:rPr>
      </w:pPr>
    </w:p>
    <w:p>
      <w:pPr>
        <w:spacing w:after="0" w:line="3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171604101</w:t>
      </w:r>
    </w:p>
    <w:tbl>
      <w:tblPr>
        <w:tblLayout w:type="fixed"/>
        <w:tblInd w:w="0" w:type="dxa"/>
        <w:tblCellMar>
          <w:top w:w="0" w:type="dxa"/>
          <w:left w:w="0" w:type="dxa"/>
          <w:bottom w:w="0" w:type="dxa"/>
          <w:right w:w="0" w:type="dxa"/>
        </w:tblCellMar>
      </w:tblPr>
      <w:tr>
        <w:trPr>
          <w:trHeight w:val="255"/>
        </w:trPr>
        <w:tc>
          <w:tcPr>
            <w:tcW w:w="1800" w:type="dxa"/>
            <w:vAlign w:val="bottom"/>
          </w:tcPr>
          <w:p>
            <w:pPr>
              <w:spacing w:after="0"/>
              <w:rPr>
                <w:sz w:val="20"/>
                <w:szCs w:val="20"/>
                <w:color w:val="auto"/>
              </w:rPr>
            </w:pPr>
            <w:r>
              <w:rPr>
                <w:rFonts w:ascii="Arial" w:cs="Arial" w:eastAsia="Arial" w:hAnsi="Arial"/>
                <w:sz w:val="18"/>
                <w:szCs w:val="18"/>
                <w:color w:val="auto"/>
              </w:rPr>
              <w:t>CUSIP NO.</w:t>
            </w:r>
          </w:p>
        </w:tc>
        <w:tc>
          <w:tcPr>
            <w:tcW w:w="7220" w:type="dxa"/>
            <w:vAlign w:val="bottom"/>
          </w:tcPr>
          <w:p>
            <w:pPr>
              <w:ind w:left="6420"/>
              <w:spacing w:after="0"/>
              <w:rPr>
                <w:sz w:val="20"/>
                <w:szCs w:val="20"/>
                <w:color w:val="auto"/>
              </w:rPr>
            </w:pPr>
            <w:r>
              <w:rPr>
                <w:rFonts w:ascii="Arial" w:cs="Arial" w:eastAsia="Arial" w:hAnsi="Arial"/>
                <w:sz w:val="18"/>
                <w:szCs w:val="18"/>
                <w:color w:val="auto"/>
              </w:rPr>
              <w:t>Page</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ind w:left="220"/>
              <w:spacing w:after="0"/>
              <w:rPr>
                <w:sz w:val="20"/>
                <w:szCs w:val="20"/>
                <w:color w:val="auto"/>
              </w:rPr>
            </w:pPr>
            <w:r>
              <w:rPr>
                <w:rFonts w:ascii="Arial" w:cs="Arial" w:eastAsia="Arial" w:hAnsi="Arial"/>
                <w:sz w:val="18"/>
                <w:szCs w:val="18"/>
                <w:color w:val="auto"/>
              </w:rPr>
              <w:t>of</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026"/>
        </w:trPr>
        <w:tc>
          <w:tcPr>
            <w:tcW w:w="1800" w:type="dxa"/>
            <w:vAlign w:val="bottom"/>
          </w:tcPr>
          <w:p>
            <w:pPr>
              <w:ind w:left="380"/>
              <w:spacing w:after="0"/>
              <w:rPr>
                <w:sz w:val="20"/>
                <w:szCs w:val="20"/>
                <w:color w:val="auto"/>
              </w:rPr>
            </w:pPr>
            <w:r>
              <w:rPr>
                <w:rFonts w:ascii="Arial" w:cs="Arial" w:eastAsia="Arial" w:hAnsi="Arial"/>
                <w:sz w:val="18"/>
                <w:szCs w:val="18"/>
                <w:color w:val="auto"/>
              </w:rPr>
              <w:t>Item 1(a)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Issuer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Chuy's Holdings, Inc.</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1(b)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Issuer’s Principal Executive Offices: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1623 Toomey Road, Austin, TX 78704</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0"/>
        </w:trPr>
        <w:tc>
          <w:tcPr>
            <w:tcW w:w="1800" w:type="dxa"/>
            <w:vAlign w:val="bottom"/>
          </w:tcPr>
          <w:p>
            <w:pPr>
              <w:ind w:left="380"/>
              <w:spacing w:after="0"/>
              <w:rPr>
                <w:sz w:val="20"/>
                <w:szCs w:val="20"/>
                <w:color w:val="auto"/>
              </w:rPr>
            </w:pPr>
            <w:r>
              <w:rPr>
                <w:rFonts w:ascii="Arial" w:cs="Arial" w:eastAsia="Arial" w:hAnsi="Arial"/>
                <w:sz w:val="18"/>
                <w:szCs w:val="18"/>
                <w:color w:val="auto"/>
              </w:rPr>
              <w:t>Item 2(a)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Person Filing: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Westwood Management Corp.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Principal Business Office or, if none, residence:</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200 Crescent Court, Suite 1200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800" w:type="dxa"/>
            <w:vAlign w:val="bottom"/>
          </w:tcPr>
          <w:p>
            <w:pPr>
              <w:spacing w:after="0"/>
              <w:rPr>
                <w:sz w:val="23"/>
                <w:szCs w:val="23"/>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Dallas, Texas 75201</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2(c)</w:t>
            </w:r>
          </w:p>
        </w:tc>
        <w:tc>
          <w:tcPr>
            <w:tcW w:w="7220" w:type="dxa"/>
            <w:vAlign w:val="bottom"/>
          </w:tcPr>
          <w:p>
            <w:pPr>
              <w:ind w:left="740"/>
              <w:spacing w:after="0"/>
              <w:rPr>
                <w:sz w:val="20"/>
                <w:szCs w:val="20"/>
                <w:color w:val="auto"/>
              </w:rPr>
            </w:pPr>
            <w:r>
              <w:rPr>
                <w:rFonts w:ascii="Arial" w:cs="Arial" w:eastAsia="Arial" w:hAnsi="Arial"/>
                <w:sz w:val="18"/>
                <w:szCs w:val="18"/>
                <w:color w:val="auto"/>
              </w:rPr>
              <w:t>Citizenship: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2(d)</w:t>
            </w:r>
          </w:p>
        </w:tc>
        <w:tc>
          <w:tcPr>
            <w:tcW w:w="7220" w:type="dxa"/>
            <w:vAlign w:val="bottom"/>
          </w:tcPr>
          <w:p>
            <w:pPr>
              <w:ind w:left="740"/>
              <w:spacing w:after="0"/>
              <w:rPr>
                <w:sz w:val="20"/>
                <w:szCs w:val="20"/>
                <w:color w:val="auto"/>
              </w:rPr>
            </w:pPr>
            <w:r>
              <w:rPr>
                <w:rFonts w:ascii="Arial" w:cs="Arial" w:eastAsia="Arial" w:hAnsi="Arial"/>
                <w:sz w:val="18"/>
                <w:szCs w:val="18"/>
                <w:color w:val="auto"/>
              </w:rPr>
              <w:t>Title of Class of Securities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2(e)</w:t>
            </w:r>
          </w:p>
        </w:tc>
        <w:tc>
          <w:tcPr>
            <w:tcW w:w="7220" w:type="dxa"/>
            <w:vAlign w:val="bottom"/>
          </w:tcPr>
          <w:p>
            <w:pPr>
              <w:ind w:left="740"/>
              <w:spacing w:after="0"/>
              <w:rPr>
                <w:sz w:val="20"/>
                <w:szCs w:val="20"/>
                <w:color w:val="auto"/>
              </w:rPr>
            </w:pPr>
            <w:r>
              <w:rPr>
                <w:rFonts w:ascii="Arial" w:cs="Arial" w:eastAsia="Arial" w:hAnsi="Arial"/>
                <w:sz w:val="18"/>
                <w:szCs w:val="18"/>
                <w:color w:val="auto"/>
              </w:rPr>
              <w:t>CUSIP Number: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171604101</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720"/>
          </w:cols>
          <w:pgMar w:left="500" w:top="1440" w:right="679" w:bottom="1440" w:gutter="0" w:footer="0" w:header="0"/>
        </w:sectPr>
      </w:pPr>
    </w:p>
    <w:bookmarkStart w:id="3" w:name="page4"/>
    <w:bookmarkEnd w:id="3"/>
    <w:p>
      <w:pPr>
        <w:ind w:left="148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7254875</wp:posOffset>
            </wp:positionH>
            <wp:positionV relativeFrom="page">
              <wp:posOffset>817880</wp:posOffset>
            </wp:positionV>
            <wp:extent cx="8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817880</wp:posOffset>
            </wp:positionV>
            <wp:extent cx="825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325755"/>
                    </a:xfrm>
                    <a:prstGeom prst="rect">
                      <a:avLst/>
                    </a:prstGeom>
                    <a:noFill/>
                  </pic:spPr>
                </pic:pic>
              </a:graphicData>
            </a:graphic>
          </wp:anchor>
        </w:drawing>
        <w:t>171604101</w:t>
      </w:r>
    </w:p>
    <w:p>
      <w:pPr>
        <w:spacing w:after="0" w:line="204" w:lineRule="auto"/>
        <w:tabs>
          <w:tab w:leader="none" w:pos="8180" w:val="left"/>
          <w:tab w:leader="none" w:pos="9420" w:val="left"/>
          <w:tab w:leader="none" w:pos="9940" w:val="left"/>
          <w:tab w:leader="none" w:pos="106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4</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389" w:lineRule="exact"/>
        <w:rPr>
          <w:sz w:val="20"/>
          <w:szCs w:val="20"/>
          <w:color w:val="auto"/>
        </w:rPr>
      </w:pPr>
    </w:p>
    <w:p>
      <w:pPr>
        <w:ind w:left="3500" w:hanging="253"/>
        <w:spacing w:after="0"/>
        <w:tabs>
          <w:tab w:leader="none" w:pos="3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w:t>
      </w:r>
    </w:p>
    <w:p>
      <w:pPr>
        <w:ind w:left="3500" w:hanging="253"/>
        <w:spacing w:after="0" w:line="203" w:lineRule="auto"/>
        <w:tabs>
          <w:tab w:leader="none" w:pos="3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ind w:left="3500" w:hanging="253"/>
        <w:spacing w:after="0" w:line="203" w:lineRule="auto"/>
        <w:tabs>
          <w:tab w:leader="none" w:pos="3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w:t>
      </w:r>
    </w:p>
    <w:p>
      <w:pPr>
        <w:ind w:left="3500" w:hanging="253"/>
        <w:spacing w:after="0" w:line="203" w:lineRule="auto"/>
        <w:tabs>
          <w:tab w:leader="none" w:pos="3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ind w:left="3500" w:hanging="253"/>
        <w:spacing w:after="0" w:line="203" w:lineRule="auto"/>
        <w:tabs>
          <w:tab w:leader="none" w:pos="3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ind w:left="3480" w:hanging="233"/>
        <w:spacing w:after="0" w:line="203" w:lineRule="auto"/>
        <w:tabs>
          <w:tab w:leader="none" w:pos="3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ind w:left="3500" w:hanging="253"/>
        <w:spacing w:after="0" w:line="203" w:lineRule="auto"/>
        <w:tabs>
          <w:tab w:leader="none" w:pos="3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ind w:left="3240" w:right="560" w:firstLine="7"/>
        <w:spacing w:after="0" w:line="203" w:lineRule="auto"/>
        <w:tabs>
          <w:tab w:leader="none" w:pos="3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ind w:left="3240" w:right="220" w:firstLine="7"/>
        <w:spacing w:after="0" w:line="195" w:lineRule="auto"/>
        <w:tabs>
          <w:tab w:leader="none" w:pos="3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 (14) of the Investment Company Act of 1940 (15 U.S.C. 80a-3);</w:t>
      </w:r>
    </w:p>
    <w:p>
      <w:pPr>
        <w:spacing w:after="0" w:line="1"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Item 3 .</w:t>
      </w:r>
      <w:r>
        <w:rPr>
          <w:sz w:val="20"/>
          <w:szCs w:val="20"/>
          <w:color w:val="auto"/>
        </w:rPr>
        <w:tab/>
      </w:r>
      <w:r>
        <w:rPr>
          <w:rFonts w:ascii="Arial" w:cs="Arial" w:eastAsia="Arial" w:hAnsi="Arial"/>
          <w:sz w:val="16"/>
          <w:szCs w:val="16"/>
          <w:color w:val="auto"/>
        </w:rPr>
        <w:t>(j) [ ] 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88" w:lineRule="exact"/>
        <w:rPr>
          <w:sz w:val="20"/>
          <w:szCs w:val="20"/>
          <w:color w:val="auto"/>
        </w:rPr>
      </w:pPr>
    </w:p>
    <w:p>
      <w:pPr>
        <w:ind w:left="3500" w:hanging="253"/>
        <w:spacing w:after="0"/>
        <w:tabs>
          <w:tab w:leader="none" w:pos="3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1,040,867.</w:t>
      </w:r>
    </w:p>
    <w:p>
      <w:pPr>
        <w:ind w:left="3500" w:hanging="253"/>
        <w:spacing w:after="0" w:line="203" w:lineRule="auto"/>
        <w:tabs>
          <w:tab w:leader="none" w:pos="3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5.26%.</w:t>
      </w:r>
    </w:p>
    <w:p>
      <w:pPr>
        <w:ind w:left="3500" w:hanging="253"/>
        <w:spacing w:after="0" w:line="203" w:lineRule="auto"/>
        <w:tabs>
          <w:tab w:leader="none" w:pos="3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ind w:left="3460" w:hanging="213"/>
        <w:spacing w:after="0" w:line="203" w:lineRule="auto"/>
        <w:tabs>
          <w:tab w:leader="none" w:pos="3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1,040,787.</w:t>
      </w:r>
    </w:p>
    <w:p>
      <w:pPr>
        <w:ind w:left="3520" w:hanging="273"/>
        <w:spacing w:after="0" w:line="203" w:lineRule="auto"/>
        <w:tabs>
          <w:tab w:leader="none" w:pos="3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89.</w:t>
      </w:r>
    </w:p>
    <w:p>
      <w:pPr>
        <w:ind w:left="3560" w:hanging="313"/>
        <w:spacing w:after="0" w:line="203" w:lineRule="auto"/>
        <w:tabs>
          <w:tab w:leader="none" w:pos="3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1,040,867.</w:t>
      </w:r>
    </w:p>
    <w:p>
      <w:pPr>
        <w:ind w:left="3560" w:hanging="313"/>
        <w:spacing w:after="0"/>
        <w:tabs>
          <w:tab w:leader="none" w:pos="3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spacing w:after="0"/>
        <w:tabs>
          <w:tab w:leader="none" w:pos="32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360" w:lineRule="exact"/>
        <w:rPr>
          <w:sz w:val="20"/>
          <w:szCs w:val="20"/>
          <w:color w:val="auto"/>
        </w:rPr>
      </w:pPr>
    </w:p>
    <w:p>
      <w:pPr>
        <w:ind w:left="3240" w:right="560"/>
        <w:spacing w:after="0" w:line="2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w:t>
      </w:r>
    </w:p>
    <w:p>
      <w:pPr>
        <w:sectPr>
          <w:pgSz w:w="11900" w:h="16838" w:orient="portrait"/>
          <w:cols w:equalWidth="0" w:num="1">
            <w:col w:w="10780"/>
          </w:cols>
          <w:pgMar w:left="440" w:top="1315" w:right="679" w:bottom="1440" w:gutter="0" w:footer="0" w:header="0"/>
        </w:sectPr>
      </w:pPr>
    </w:p>
    <w:bookmarkStart w:id="4" w:name="page5"/>
    <w:bookmarkEnd w:id="4"/>
    <w:p>
      <w:pPr>
        <w:ind w:left="1500"/>
        <w:spacing w:after="0"/>
        <w:rPr>
          <w:sz w:val="20"/>
          <w:szCs w:val="20"/>
          <w:color w:val="auto"/>
        </w:rPr>
      </w:pPr>
      <w:r>
        <w:rPr>
          <w:rFonts w:ascii="Arial" w:cs="Arial" w:eastAsia="Arial" w:hAnsi="Arial"/>
          <w:sz w:val="20"/>
          <w:szCs w:val="20"/>
          <w:color w:val="auto"/>
        </w:rPr>
        <w:t>171604101</w:t>
      </w:r>
    </w:p>
    <w:p>
      <w:pPr>
        <w:spacing w:after="0" w:line="204" w:lineRule="auto"/>
        <w:tabs>
          <w:tab w:leader="none" w:pos="7960" w:val="left"/>
          <w:tab w:leader="none" w:pos="8900" w:val="left"/>
          <w:tab w:leader="none" w:pos="9380" w:val="left"/>
          <w:tab w:leader="none" w:pos="10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5</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color w:val="auto"/>
              </w:rPr>
              <w:t>Item 7.</w:t>
            </w:r>
          </w:p>
        </w:tc>
        <w:tc>
          <w:tcPr>
            <w:tcW w:w="8280" w:type="dxa"/>
            <w:vAlign w:val="bottom"/>
          </w:tcPr>
          <w:p>
            <w:pPr>
              <w:ind w:left="1040"/>
              <w:spacing w:after="0"/>
              <w:rPr>
                <w:sz w:val="20"/>
                <w:szCs w:val="20"/>
                <w:color w:val="auto"/>
              </w:rPr>
            </w:pPr>
            <w:r>
              <w:rPr>
                <w:rFonts w:ascii="Arial" w:cs="Arial" w:eastAsia="Arial" w:hAnsi="Arial"/>
                <w:sz w:val="18"/>
                <w:szCs w:val="18"/>
                <w:color w:val="auto"/>
                <w:w w:val="92"/>
              </w:rPr>
              <w:t>Identification and Classification of the Subsidiary That Acquired the Security Being Reported on By</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the Parent Holding Company:</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8.</w:t>
            </w:r>
          </w:p>
        </w:tc>
        <w:tc>
          <w:tcPr>
            <w:tcW w:w="8280" w:type="dxa"/>
            <w:vAlign w:val="bottom"/>
          </w:tcPr>
          <w:p>
            <w:pPr>
              <w:ind w:left="1040"/>
              <w:spacing w:after="0"/>
              <w:rPr>
                <w:sz w:val="20"/>
                <w:szCs w:val="20"/>
                <w:color w:val="auto"/>
              </w:rPr>
            </w:pPr>
            <w:r>
              <w:rPr>
                <w:rFonts w:ascii="Arial" w:cs="Arial" w:eastAsia="Arial" w:hAnsi="Arial"/>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Item 9</w:t>
            </w:r>
          </w:p>
        </w:tc>
        <w:tc>
          <w:tcPr>
            <w:tcW w:w="8280" w:type="dxa"/>
            <w:vAlign w:val="bottom"/>
          </w:tcPr>
          <w:p>
            <w:pPr>
              <w:ind w:left="1040"/>
              <w:spacing w:after="0"/>
              <w:rPr>
                <w:sz w:val="20"/>
                <w:szCs w:val="20"/>
                <w:color w:val="auto"/>
              </w:rPr>
            </w:pPr>
            <w:r>
              <w:rPr>
                <w:rFonts w:ascii="Arial" w:cs="Arial" w:eastAsia="Arial" w:hAnsi="Arial"/>
                <w:sz w:val="18"/>
                <w:szCs w:val="18"/>
                <w:color w:val="auto"/>
              </w:rPr>
              <w:t>Notice of Dissolution of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10.</w:t>
            </w:r>
          </w:p>
        </w:tc>
        <w:tc>
          <w:tcPr>
            <w:tcW w:w="8280" w:type="dxa"/>
            <w:vAlign w:val="bottom"/>
          </w:tcPr>
          <w:p>
            <w:pPr>
              <w:ind w:left="1040"/>
              <w:spacing w:after="0"/>
              <w:rPr>
                <w:sz w:val="20"/>
                <w:szCs w:val="20"/>
                <w:color w:val="auto"/>
              </w:rPr>
            </w:pPr>
            <w:r>
              <w:rPr>
                <w:rFonts w:ascii="Arial" w:cs="Arial" w:eastAsia="Arial" w:hAnsi="Arial"/>
                <w:sz w:val="18"/>
                <w:szCs w:val="18"/>
                <w:color w:val="auto"/>
              </w:rPr>
              <w:t>Certification: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280" w:type="dxa"/>
            <w:vAlign w:val="bottom"/>
          </w:tcPr>
          <w:p>
            <w:pPr>
              <w:ind w:left="11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ectPr>
          <w:pgSz w:w="11900" w:h="16838" w:orient="portrait"/>
          <w:cols w:equalWidth="0" w:num="1">
            <w:col w:w="10260"/>
          </w:cols>
          <w:pgMar w:left="720" w:top="1437" w:right="919" w:bottom="1440" w:gutter="0" w:footer="0" w:header="0"/>
        </w:sectPr>
      </w:pPr>
    </w:p>
    <w:bookmarkStart w:id="5" w:name="page6"/>
    <w:bookmarkEnd w:id="5"/>
    <w:p>
      <w:pPr>
        <w:spacing w:after="0" w:line="335"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171604101</w:t>
      </w:r>
    </w:p>
    <w:p>
      <w:pPr>
        <w:ind w:left="140"/>
        <w:spacing w:after="0" w:line="204" w:lineRule="auto"/>
        <w:tabs>
          <w:tab w:leader="none" w:pos="8360" w:val="left"/>
          <w:tab w:leader="none" w:pos="9540" w:val="left"/>
          <w:tab w:leader="none" w:pos="10060" w:val="left"/>
          <w:tab w:leader="none" w:pos="108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6</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right="40" w:firstLine="445"/>
        <w:spacing w:after="0" w:line="324"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spacing w:after="0"/>
        <w:tabs>
          <w:tab w:leader="none" w:pos="5240" w:val="left"/>
          <w:tab w:leader="none" w:pos="590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Murray Forbes III</w:t>
      </w:r>
    </w:p>
    <w:p>
      <w:pP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2022-02-25T16:17:24Z</dcterms:created>
  <dcterms:modified xsi:type="dcterms:W3CDTF">2022-02-25T16:17:24Z</dcterms:modified>
</cp:coreProperties>
</file>