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00" w:lineRule="exact"/>
        <w:rPr>
          <w:sz w:val="24"/>
          <w:szCs w:val="24"/>
          <w:color w:val="auto"/>
        </w:rPr>
      </w:pPr>
    </w:p>
    <w:p>
      <w:pPr>
        <w:spacing w:after="0" w:line="361" w:lineRule="exact"/>
        <w:rPr>
          <w:sz w:val="24"/>
          <w:szCs w:val="24"/>
          <w:color w:val="auto"/>
        </w:rPr>
      </w:pPr>
    </w:p>
    <w:p>
      <w:pPr>
        <w:jc w:val="center"/>
        <w:ind w:right="65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65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6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61" w:lineRule="exact"/>
        <w:rPr>
          <w:sz w:val="24"/>
          <w:szCs w:val="24"/>
          <w:color w:val="auto"/>
        </w:rPr>
      </w:pPr>
    </w:p>
    <w:p>
      <w:pPr>
        <w:jc w:val="center"/>
        <w:ind w:right="65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291" w:lineRule="exact"/>
        <w:rPr>
          <w:sz w:val="24"/>
          <w:szCs w:val="24"/>
          <w:color w:val="auto"/>
        </w:rPr>
      </w:pPr>
    </w:p>
    <w:p>
      <w:pPr>
        <w:jc w:val="center"/>
        <w:ind w:right="65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659"/>
        <w:spacing w:after="0"/>
        <w:rPr>
          <w:sz w:val="20"/>
          <w:szCs w:val="20"/>
          <w:color w:val="auto"/>
        </w:rPr>
      </w:pPr>
      <w:r>
        <w:rPr>
          <w:rFonts w:ascii="Times New Roman" w:cs="Times New Roman" w:eastAsia="Times New Roman" w:hAnsi="Times New Roman"/>
          <w:sz w:val="22"/>
          <w:szCs w:val="22"/>
          <w:b w:val="1"/>
          <w:bCs w:val="1"/>
          <w:color w:val="auto"/>
        </w:rPr>
        <w:t>(Amendment No.2 )</w:t>
      </w:r>
    </w:p>
    <w:p>
      <w:pPr>
        <w:spacing w:after="0" w:line="250" w:lineRule="exact"/>
        <w:rPr>
          <w:sz w:val="24"/>
          <w:szCs w:val="24"/>
          <w:color w:val="auto"/>
        </w:rPr>
      </w:pPr>
    </w:p>
    <w:p>
      <w:pPr>
        <w:jc w:val="center"/>
        <w:ind w:right="659"/>
        <w:spacing w:after="0"/>
        <w:rPr>
          <w:sz w:val="20"/>
          <w:szCs w:val="20"/>
          <w:color w:val="auto"/>
        </w:rPr>
      </w:pPr>
      <w:r>
        <w:rPr>
          <w:rFonts w:ascii="Times New Roman" w:cs="Times New Roman" w:eastAsia="Times New Roman" w:hAnsi="Times New Roman"/>
          <w:sz w:val="22"/>
          <w:szCs w:val="22"/>
          <w:color w:val="auto"/>
        </w:rPr>
        <w:t>WESTWOOD HOLDINGS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251460</wp:posOffset>
            </wp:positionH>
            <wp:positionV relativeFrom="paragraph">
              <wp:posOffset>77470</wp:posOffset>
            </wp:positionV>
            <wp:extent cx="5507355"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507355" cy="20955"/>
                    </a:xfrm>
                    <a:prstGeom prst="rect">
                      <a:avLst/>
                    </a:prstGeom>
                    <a:noFill/>
                  </pic:spPr>
                </pic:pic>
              </a:graphicData>
            </a:graphic>
          </wp:anchor>
        </w:drawing>
      </w:r>
    </w:p>
    <w:p>
      <w:pPr>
        <w:spacing w:after="0" w:line="213"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4"/>
          <w:szCs w:val="24"/>
          <w:color w:val="auto"/>
        </w:rPr>
      </w:pPr>
    </w:p>
    <w:p>
      <w:pPr>
        <w:jc w:val="center"/>
        <w:ind w:right="659"/>
        <w:spacing w:after="0"/>
        <w:rPr>
          <w:sz w:val="20"/>
          <w:szCs w:val="20"/>
          <w:color w:val="auto"/>
        </w:rPr>
      </w:pPr>
      <w:r>
        <w:rPr>
          <w:rFonts w:ascii="Times New Roman" w:cs="Times New Roman" w:eastAsia="Times New Roman" w:hAnsi="Times New Roman"/>
          <w:sz w:val="22"/>
          <w:szCs w:val="22"/>
          <w:color w:val="auto"/>
        </w:rPr>
        <w:t>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251460</wp:posOffset>
            </wp:positionH>
            <wp:positionV relativeFrom="paragraph">
              <wp:posOffset>77470</wp:posOffset>
            </wp:positionV>
            <wp:extent cx="5507355"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07355" cy="20955"/>
                    </a:xfrm>
                    <a:prstGeom prst="rect">
                      <a:avLst/>
                    </a:prstGeom>
                    <a:noFill/>
                  </pic:spPr>
                </pic:pic>
              </a:graphicData>
            </a:graphic>
          </wp:anchor>
        </w:drawing>
      </w:r>
    </w:p>
    <w:p>
      <w:pPr>
        <w:spacing w:after="0" w:line="213" w:lineRule="exact"/>
        <w:rPr>
          <w:sz w:val="24"/>
          <w:szCs w:val="24"/>
          <w:color w:val="auto"/>
        </w:rPr>
      </w:pPr>
    </w:p>
    <w:p>
      <w:pPr>
        <w:jc w:val="center"/>
        <w:ind w:right="65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4"/>
          <w:szCs w:val="24"/>
          <w:color w:val="auto"/>
        </w:rPr>
      </w:pPr>
    </w:p>
    <w:p>
      <w:pPr>
        <w:jc w:val="center"/>
        <w:ind w:right="659"/>
        <w:spacing w:after="0"/>
        <w:rPr>
          <w:sz w:val="20"/>
          <w:szCs w:val="20"/>
          <w:color w:val="auto"/>
        </w:rPr>
      </w:pPr>
      <w:r>
        <w:rPr>
          <w:rFonts w:ascii="Times New Roman" w:cs="Times New Roman" w:eastAsia="Times New Roman" w:hAnsi="Times New Roman"/>
          <w:sz w:val="22"/>
          <w:szCs w:val="22"/>
          <w:color w:val="auto"/>
        </w:rPr>
        <w:t>961765104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851535</wp:posOffset>
            </wp:positionH>
            <wp:positionV relativeFrom="paragraph">
              <wp:posOffset>77470</wp:posOffset>
            </wp:positionV>
            <wp:extent cx="430720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307205" cy="21590"/>
                    </a:xfrm>
                    <a:prstGeom prst="rect">
                      <a:avLst/>
                    </a:prstGeom>
                    <a:noFill/>
                  </pic:spPr>
                </pic:pic>
              </a:graphicData>
            </a:graphic>
          </wp:anchor>
        </w:drawing>
      </w:r>
    </w:p>
    <w:p>
      <w:pPr>
        <w:spacing w:after="0" w:line="213" w:lineRule="exact"/>
        <w:rPr>
          <w:sz w:val="24"/>
          <w:szCs w:val="24"/>
          <w:color w:val="auto"/>
        </w:rPr>
      </w:pPr>
    </w:p>
    <w:p>
      <w:pPr>
        <w:jc w:val="center"/>
        <w:ind w:right="659"/>
        <w:spacing w:after="0"/>
        <w:rPr>
          <w:sz w:val="20"/>
          <w:szCs w:val="20"/>
          <w:color w:val="auto"/>
        </w:rPr>
      </w:pPr>
      <w:r>
        <w:rPr>
          <w:rFonts w:ascii="Times New Roman" w:cs="Times New Roman" w:eastAsia="Times New Roman" w:hAnsi="Times New Roman"/>
          <w:sz w:val="22"/>
          <w:szCs w:val="22"/>
          <w:color w:val="auto"/>
        </w:rPr>
        <w:t>(CUSIP Number)</w:t>
      </w:r>
    </w:p>
    <w:p>
      <w:pPr>
        <w:spacing w:after="0" w:line="233" w:lineRule="exact"/>
        <w:rPr>
          <w:sz w:val="24"/>
          <w:szCs w:val="24"/>
          <w:color w:val="auto"/>
        </w:rPr>
      </w:pPr>
    </w:p>
    <w:p>
      <w:pPr>
        <w:jc w:val="center"/>
        <w:ind w:right="659"/>
        <w:spacing w:after="0"/>
        <w:rPr>
          <w:sz w:val="20"/>
          <w:szCs w:val="20"/>
          <w:color w:val="auto"/>
        </w:rPr>
      </w:pPr>
      <w:r>
        <w:rPr>
          <w:rFonts w:ascii="Times New Roman" w:cs="Times New Roman" w:eastAsia="Times New Roman" w:hAnsi="Times New Roman"/>
          <w:sz w:val="22"/>
          <w:szCs w:val="22"/>
          <w:color w:val="auto"/>
        </w:rPr>
        <w:t>December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251460</wp:posOffset>
            </wp:positionH>
            <wp:positionV relativeFrom="paragraph">
              <wp:posOffset>77470</wp:posOffset>
            </wp:positionV>
            <wp:extent cx="5507355"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07355" cy="20955"/>
                    </a:xfrm>
                    <a:prstGeom prst="rect">
                      <a:avLst/>
                    </a:prstGeom>
                    <a:noFill/>
                  </pic:spPr>
                </pic:pic>
              </a:graphicData>
            </a:graphic>
          </wp:anchor>
        </w:drawing>
      </w:r>
    </w:p>
    <w:p>
      <w:pPr>
        <w:spacing w:after="0" w:line="213" w:lineRule="exact"/>
        <w:rPr>
          <w:sz w:val="24"/>
          <w:szCs w:val="24"/>
          <w:color w:val="auto"/>
        </w:rPr>
      </w:pPr>
    </w:p>
    <w:p>
      <w:pPr>
        <w:ind w:left="2300"/>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0" w:lineRule="exact"/>
        <w:rPr>
          <w:sz w:val="24"/>
          <w:szCs w:val="24"/>
          <w:color w:val="auto"/>
        </w:rPr>
      </w:pPr>
    </w:p>
    <w:p>
      <w:pPr>
        <w:spacing w:after="0" w:line="249"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Check the appropriate box to designate the rule pursuant to which this Schedule is filed:</w:t>
      </w:r>
    </w:p>
    <w:p>
      <w:pPr>
        <w:spacing w:after="0" w:line="272" w:lineRule="exact"/>
        <w:rPr>
          <w:sz w:val="24"/>
          <w:szCs w:val="24"/>
          <w:color w:val="auto"/>
        </w:rPr>
      </w:pPr>
    </w:p>
    <w:p>
      <w:pPr>
        <w:ind w:left="620" w:hanging="558"/>
        <w:spacing w:after="0"/>
        <w:tabs>
          <w:tab w:leader="none" w:pos="6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Rule 13d-1(b)</w:t>
      </w:r>
    </w:p>
    <w:p>
      <w:pPr>
        <w:sectPr>
          <w:pgSz w:w="11900" w:h="16838" w:orient="portrait"/>
          <w:cols w:equalWidth="0" w:num="1">
            <w:col w:w="10139"/>
          </w:cols>
          <w:pgMar w:left="320" w:top="1440" w:right="1440" w:bottom="0" w:gutter="0" w:footer="0" w:header="0"/>
        </w:sectPr>
      </w:pPr>
    </w:p>
    <w:p>
      <w:pPr>
        <w:spacing w:after="0" w:line="98"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1"/>
          <w:szCs w:val="21"/>
          <w:color w:val="auto"/>
        </w:rPr>
        <w:t>[]</w:t>
      </w:r>
    </w:p>
    <w:p>
      <w:pPr>
        <w:spacing w:after="0" w:line="20" w:lineRule="exact"/>
        <w:rPr>
          <w:sz w:val="24"/>
          <w:szCs w:val="24"/>
          <w:color w:val="auto"/>
        </w:rPr>
      </w:pPr>
      <w:r>
        <w:rPr>
          <w:sz w:val="24"/>
          <w:szCs w:val="24"/>
          <w:color w:val="auto"/>
        </w:rPr>
        <w:br w:type="column"/>
      </w:r>
    </w:p>
    <w:p>
      <w:pPr>
        <w:spacing w:after="0" w:line="78"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Rule 13d-1(c)</w:t>
      </w:r>
    </w:p>
    <w:p>
      <w:pPr>
        <w:spacing w:after="0" w:line="110" w:lineRule="exact"/>
        <w:rPr>
          <w:sz w:val="24"/>
          <w:szCs w:val="24"/>
          <w:color w:val="auto"/>
        </w:rPr>
      </w:pPr>
    </w:p>
    <w:p>
      <w:pPr>
        <w:sectPr>
          <w:pgSz w:w="11900" w:h="16838" w:orient="portrait"/>
          <w:cols w:equalWidth="0" w:num="2">
            <w:col w:w="200" w:space="420"/>
            <w:col w:w="9519"/>
          </w:cols>
          <w:pgMar w:left="320" w:top="1440" w:right="1440" w:bottom="0" w:gutter="0" w:footer="0" w:header="0"/>
          <w:type w:val="continuous"/>
        </w:sectPr>
      </w:pPr>
    </w:p>
    <w:p>
      <w:pPr>
        <w:ind w:left="60"/>
        <w:spacing w:after="0"/>
        <w:rPr>
          <w:sz w:val="20"/>
          <w:szCs w:val="20"/>
          <w:color w:val="auto"/>
        </w:rPr>
      </w:pPr>
      <w:r>
        <w:rPr>
          <w:rFonts w:ascii="Times New Roman" w:cs="Times New Roman" w:eastAsia="Times New Roman" w:hAnsi="Times New Roman"/>
          <w:sz w:val="21"/>
          <w:szCs w:val="21"/>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21"/>
          <w:szCs w:val="21"/>
          <w:color w:val="auto"/>
        </w:rPr>
        <w:t>Rule 13d-1(d)</w:t>
      </w:r>
    </w:p>
    <w:p>
      <w:pPr>
        <w:spacing w:after="0" w:line="200" w:lineRule="exact"/>
        <w:rPr>
          <w:sz w:val="24"/>
          <w:szCs w:val="24"/>
          <w:color w:val="auto"/>
        </w:rPr>
      </w:pPr>
    </w:p>
    <w:p>
      <w:pPr>
        <w:sectPr>
          <w:pgSz w:w="11900" w:h="16838" w:orient="portrait"/>
          <w:cols w:equalWidth="0" w:num="2">
            <w:col w:w="200" w:space="420"/>
            <w:col w:w="9519"/>
          </w:cols>
          <w:pgMar w:left="320" w:top="1440" w:right="1440" w:bottom="0" w:gutter="0" w:footer="0" w:header="0"/>
          <w:type w:val="continuous"/>
        </w:sectPr>
      </w:pPr>
    </w:p>
    <w:p>
      <w:pPr>
        <w:spacing w:after="0" w:line="139" w:lineRule="exact"/>
        <w:rPr>
          <w:sz w:val="24"/>
          <w:szCs w:val="24"/>
          <w:color w:val="auto"/>
        </w:rPr>
      </w:pPr>
    </w:p>
    <w:p>
      <w:pPr>
        <w:jc w:val="both"/>
        <w:ind w:left="20" w:right="1179"/>
        <w:spacing w:after="0" w:line="244" w:lineRule="auto"/>
        <w:rPr>
          <w:sz w:val="20"/>
          <w:szCs w:val="20"/>
          <w:color w:val="auto"/>
        </w:rPr>
      </w:pPr>
      <w:r>
        <w:rPr>
          <w:rFonts w:ascii="Times New Roman" w:cs="Times New Roman" w:eastAsia="Times New Roman" w:hAnsi="Times New Roman"/>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3" w:lineRule="exact"/>
        <w:rPr>
          <w:sz w:val="24"/>
          <w:szCs w:val="24"/>
          <w:color w:val="auto"/>
        </w:rPr>
      </w:pPr>
    </w:p>
    <w:p>
      <w:pPr>
        <w:jc w:val="both"/>
        <w:ind w:left="20" w:right="1179"/>
        <w:spacing w:after="0" w:line="239"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83"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2"/>
          <w:szCs w:val="22"/>
          <w:color w:val="auto"/>
        </w:rPr>
        <w:t>CUSIP No. 961765104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146050</wp:posOffset>
            </wp:positionV>
            <wp:extent cx="562737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27370" cy="20955"/>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2"/>
          <w:szCs w:val="22"/>
          <w:b w:val="1"/>
          <w:bCs w:val="1"/>
          <w:color w:val="auto"/>
        </w:rPr>
        <w:t>Person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56921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pacing w:after="0" w:line="109" w:lineRule="exact"/>
        <w:rPr>
          <w:sz w:val="24"/>
          <w:szCs w:val="24"/>
          <w:color w:val="auto"/>
        </w:rPr>
      </w:pPr>
    </w:p>
    <w:p>
      <w:pPr>
        <w:ind w:left="700" w:hanging="436"/>
        <w:spacing w:after="0"/>
        <w:tabs>
          <w:tab w:leader="none" w:pos="70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Names of Reporting Persons.</w:t>
      </w:r>
    </w:p>
    <w:p>
      <w:pPr>
        <w:spacing w:after="0" w:line="14" w:lineRule="exact"/>
        <w:rPr>
          <w:rFonts w:ascii="Times New Roman" w:cs="Times New Roman" w:eastAsia="Times New Roman" w:hAnsi="Times New Roman"/>
          <w:sz w:val="22"/>
          <w:szCs w:val="22"/>
          <w:color w:val="auto"/>
        </w:rPr>
      </w:pPr>
    </w:p>
    <w:p>
      <w:pPr>
        <w:ind w:left="7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Allspring Global Investments Holdings, LLC</w:t>
      </w:r>
    </w:p>
    <w:p>
      <w:pPr>
        <w:spacing w:after="0" w:line="74" w:lineRule="exact"/>
        <w:rPr>
          <w:sz w:val="24"/>
          <w:szCs w:val="24"/>
          <w:color w:val="auto"/>
        </w:rPr>
      </w:pPr>
    </w:p>
    <w:p>
      <w:pPr>
        <w:ind w:left="700" w:right="8399" w:hanging="4"/>
        <w:spacing w:after="0" w:line="282" w:lineRule="auto"/>
        <w:tabs>
          <w:tab w:leader="none" w:pos="1006" w:val="left"/>
        </w:tabs>
        <w:numPr>
          <w:ilvl w:val="1"/>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Tax ID 36-4863445</w:t>
      </w:r>
    </w:p>
    <w:p>
      <w:pPr>
        <w:spacing w:after="0" w:line="377" w:lineRule="exact"/>
        <w:rPr>
          <w:rFonts w:ascii="Times New Roman" w:cs="Times New Roman" w:eastAsia="Times New Roman" w:hAnsi="Times New Roman"/>
          <w:sz w:val="21"/>
          <w:szCs w:val="21"/>
          <w:color w:val="auto"/>
        </w:rPr>
      </w:pPr>
    </w:p>
    <w:p>
      <w:pPr>
        <w:ind w:left="700" w:hanging="436"/>
        <w:spacing w:after="0"/>
        <w:tabs>
          <w:tab w:leader="none" w:pos="70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98" w:lineRule="exact"/>
        <w:rPr>
          <w:rFonts w:ascii="Times New Roman" w:cs="Times New Roman" w:eastAsia="Times New Roman" w:hAnsi="Times New Roman"/>
          <w:sz w:val="22"/>
          <w:szCs w:val="22"/>
          <w:color w:val="auto"/>
        </w:rPr>
      </w:pPr>
    </w:p>
    <w:p>
      <w:pPr>
        <w:ind w:left="1040" w:hanging="344"/>
        <w:spacing w:after="0"/>
        <w:tabs>
          <w:tab w:leader="none" w:pos="1040"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98" w:lineRule="exact"/>
        <w:rPr>
          <w:rFonts w:ascii="Times New Roman" w:cs="Times New Roman" w:eastAsia="Times New Roman" w:hAnsi="Times New Roman"/>
          <w:sz w:val="22"/>
          <w:szCs w:val="22"/>
          <w:color w:val="auto"/>
        </w:rPr>
      </w:pPr>
    </w:p>
    <w:p>
      <w:pPr>
        <w:ind w:left="1060" w:hanging="364"/>
        <w:spacing w:after="0"/>
        <w:tabs>
          <w:tab w:leader="none" w:pos="1060"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-744855</wp:posOffset>
            </wp:positionV>
            <wp:extent cx="562737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27370" cy="21590"/>
                    </a:xfrm>
                    <a:prstGeom prst="rect">
                      <a:avLst/>
                    </a:prstGeom>
                    <a:noFill/>
                  </pic:spPr>
                </pic:pic>
              </a:graphicData>
            </a:graphic>
          </wp:anchor>
        </w:drawing>
        <w:drawing>
          <wp:anchor simplePos="0" relativeHeight="251657728" behindDoc="1" locked="0" layoutInCell="0" allowOverlap="1">
            <wp:simplePos x="0" y="0"/>
            <wp:positionH relativeFrom="column">
              <wp:posOffset>37465</wp:posOffset>
            </wp:positionH>
            <wp:positionV relativeFrom="paragraph">
              <wp:posOffset>146050</wp:posOffset>
            </wp:positionV>
            <wp:extent cx="562737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27370" cy="21590"/>
                    </a:xfrm>
                    <a:prstGeom prst="rect">
                      <a:avLst/>
                    </a:prstGeom>
                    <a:noFill/>
                  </pic:spPr>
                </pic:pic>
              </a:graphicData>
            </a:graphic>
          </wp:anchor>
        </w:drawing>
      </w:r>
    </w:p>
    <w:p>
      <w:pPr>
        <w:sectPr>
          <w:pgSz w:w="11900" w:h="16838" w:orient="portrait"/>
          <w:cols w:equalWidth="0" w:num="1">
            <w:col w:w="10139"/>
          </w:cols>
          <w:pgMar w:left="320" w:top="1440" w:right="1440" w:bottom="0" w:gutter="0" w:footer="0" w:header="0"/>
          <w:type w:val="continuous"/>
        </w:sectPr>
      </w:pPr>
    </w:p>
    <w:bookmarkStart w:id="1" w:name="page2"/>
    <w:bookmarkEnd w:id="1"/>
    <w:p>
      <w:pPr>
        <w:spacing w:after="0" w:line="234" w:lineRule="auto"/>
        <w:framePr w:w="1140" w:h="1650" w:wrap="auto" w:vAnchor="page" w:hAnchor="page" w:x="340" w:y="2013"/>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Beneficially Owned by Each Reporting Person With</w:t>
      </w:r>
    </w:p>
    <w:p>
      <w:pPr>
        <w:ind w:left="640" w:hanging="436"/>
        <w:spacing w:after="0"/>
        <w:tabs>
          <w:tab w:leader="none" w:pos="6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 . . . . . . . . . . . . . . . . . . . . . . . . . . . . . . . . . . . . . . . . . . . .</w:t>
      </w:r>
    </w:p>
    <w:p>
      <w:pPr>
        <w:spacing w:after="0" w:line="200" w:lineRule="exact"/>
        <w:rPr>
          <w:rFonts w:ascii="Times New Roman" w:cs="Times New Roman" w:eastAsia="Times New Roman" w:hAnsi="Times New Roman"/>
          <w:sz w:val="22"/>
          <w:szCs w:val="22"/>
          <w:color w:val="auto"/>
        </w:rPr>
      </w:pPr>
    </w:p>
    <w:p>
      <w:pPr>
        <w:spacing w:after="0" w:line="249" w:lineRule="exact"/>
        <w:rPr>
          <w:rFonts w:ascii="Times New Roman" w:cs="Times New Roman" w:eastAsia="Times New Roman" w:hAnsi="Times New Roman"/>
          <w:sz w:val="22"/>
          <w:szCs w:val="22"/>
          <w:color w:val="auto"/>
        </w:rPr>
      </w:pPr>
    </w:p>
    <w:p>
      <w:pPr>
        <w:ind w:left="640" w:hanging="436"/>
        <w:spacing w:after="0"/>
        <w:tabs>
          <w:tab w:leader="none" w:pos="6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  Delaware</w:t>
      </w:r>
    </w:p>
    <w:p>
      <w:pPr>
        <w:spacing w:after="0" w:line="20" w:lineRule="exact"/>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column">
              <wp:posOffset>0</wp:posOffset>
            </wp:positionH>
            <wp:positionV relativeFrom="paragraph">
              <wp:posOffset>-299085</wp:posOffset>
            </wp:positionV>
            <wp:extent cx="5627370"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27370" cy="209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146050</wp:posOffset>
            </wp:positionV>
            <wp:extent cx="5627370"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27370" cy="20955"/>
                    </a:xfrm>
                    <a:prstGeom prst="rect">
                      <a:avLst/>
                    </a:prstGeom>
                    <a:noFill/>
                  </pic:spPr>
                </pic:pic>
              </a:graphicData>
            </a:graphic>
          </wp:anchor>
        </w:drawing>
        <w:drawing>
          <wp:anchor simplePos="0" relativeHeight="251657728" behindDoc="1" locked="0" layoutInCell="0" allowOverlap="1">
            <wp:simplePos x="0" y="0"/>
            <wp:positionH relativeFrom="column">
              <wp:posOffset>899160</wp:posOffset>
            </wp:positionH>
            <wp:positionV relativeFrom="paragraph">
              <wp:posOffset>591820</wp:posOffset>
            </wp:positionV>
            <wp:extent cx="4727575"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727575" cy="20955"/>
                    </a:xfrm>
                    <a:prstGeom prst="rect">
                      <a:avLst/>
                    </a:prstGeom>
                    <a:noFill/>
                  </pic:spPr>
                </pic:pic>
              </a:graphicData>
            </a:graphic>
          </wp:anchor>
        </w:drawing>
        <w:drawing>
          <wp:anchor simplePos="0" relativeHeight="251657728" behindDoc="1" locked="0" layoutInCell="0" allowOverlap="1">
            <wp:simplePos x="0" y="0"/>
            <wp:positionH relativeFrom="column">
              <wp:posOffset>899160</wp:posOffset>
            </wp:positionH>
            <wp:positionV relativeFrom="paragraph">
              <wp:posOffset>1037590</wp:posOffset>
            </wp:positionV>
            <wp:extent cx="4727575"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727575" cy="20955"/>
                    </a:xfrm>
                    <a:prstGeom prst="rect">
                      <a:avLst/>
                    </a:prstGeom>
                    <a:noFill/>
                  </pic:spPr>
                </pic:pic>
              </a:graphicData>
            </a:graphic>
          </wp:anchor>
        </w:drawing>
        <w:drawing>
          <wp:anchor simplePos="0" relativeHeight="251657728" behindDoc="1" locked="0" layoutInCell="0" allowOverlap="1">
            <wp:simplePos x="0" y="0"/>
            <wp:positionH relativeFrom="column">
              <wp:posOffset>899160</wp:posOffset>
            </wp:positionH>
            <wp:positionV relativeFrom="paragraph">
              <wp:posOffset>1483360</wp:posOffset>
            </wp:positionV>
            <wp:extent cx="4727575"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727575" cy="20955"/>
                    </a:xfrm>
                    <a:prstGeom prst="rect">
                      <a:avLst/>
                    </a:prstGeom>
                    <a:noFill/>
                  </pic:spPr>
                </pic:pic>
              </a:graphicData>
            </a:graphic>
          </wp:anchor>
        </w:drawing>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335" w:lineRule="exact"/>
        <w:rPr>
          <w:rFonts w:ascii="Times New Roman" w:cs="Times New Roman" w:eastAsia="Times New Roman" w:hAnsi="Times New Roman"/>
          <w:sz w:val="21"/>
          <w:szCs w:val="21"/>
          <w:color w:val="auto"/>
        </w:rPr>
      </w:pPr>
    </w:p>
    <w:p>
      <w:pPr>
        <w:ind w:left="1640" w:hanging="221"/>
        <w:spacing w:after="0"/>
        <w:tabs>
          <w:tab w:leader="none" w:pos="1640"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Dispositive Power 0</w:t>
      </w:r>
    </w:p>
    <w:p>
      <w:pPr>
        <w:spacing w:after="0" w:line="200" w:lineRule="exact"/>
        <w:rPr>
          <w:rFonts w:ascii="Times New Roman" w:cs="Times New Roman" w:eastAsia="Times New Roman" w:hAnsi="Times New Roman"/>
          <w:sz w:val="22"/>
          <w:szCs w:val="22"/>
          <w:color w:val="auto"/>
        </w:rPr>
      </w:pPr>
    </w:p>
    <w:p>
      <w:pPr>
        <w:spacing w:after="0" w:line="249" w:lineRule="exact"/>
        <w:rPr>
          <w:rFonts w:ascii="Times New Roman" w:cs="Times New Roman" w:eastAsia="Times New Roman" w:hAnsi="Times New Roman"/>
          <w:sz w:val="22"/>
          <w:szCs w:val="22"/>
          <w:color w:val="auto"/>
        </w:rPr>
      </w:pPr>
    </w:p>
    <w:p>
      <w:pPr>
        <w:ind w:left="640" w:hanging="436"/>
        <w:spacing w:after="0"/>
        <w:tabs>
          <w:tab w:leader="none" w:pos="6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 572,413</w:t>
      </w:r>
    </w:p>
    <w:p>
      <w:pPr>
        <w:spacing w:after="0" w:line="200" w:lineRule="exact"/>
        <w:rPr>
          <w:rFonts w:ascii="Times New Roman" w:cs="Times New Roman" w:eastAsia="Times New Roman" w:hAnsi="Times New Roman"/>
          <w:sz w:val="22"/>
          <w:szCs w:val="22"/>
          <w:color w:val="auto"/>
        </w:rPr>
      </w:pPr>
    </w:p>
    <w:p>
      <w:pPr>
        <w:spacing w:after="0" w:line="249" w:lineRule="exact"/>
        <w:rPr>
          <w:rFonts w:ascii="Times New Roman" w:cs="Times New Roman" w:eastAsia="Times New Roman" w:hAnsi="Times New Roman"/>
          <w:sz w:val="22"/>
          <w:szCs w:val="22"/>
          <w:color w:val="auto"/>
        </w:rPr>
      </w:pPr>
    </w:p>
    <w:p>
      <w:pPr>
        <w:ind w:left="640" w:hanging="436"/>
        <w:spacing w:after="0"/>
        <w:tabs>
          <w:tab w:leader="none" w:pos="64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if the Aggregate Amount in Row (9) Excludes Certain Shares (See Instructions)</w:t>
      </w:r>
    </w:p>
    <w:p>
      <w:pPr>
        <w:spacing w:after="0" w:line="200" w:lineRule="exact"/>
        <w:rPr>
          <w:rFonts w:ascii="Times New Roman" w:cs="Times New Roman" w:eastAsia="Times New Roman" w:hAnsi="Times New Roman"/>
          <w:sz w:val="21"/>
          <w:szCs w:val="21"/>
          <w:color w:val="auto"/>
        </w:rPr>
      </w:pPr>
    </w:p>
    <w:p>
      <w:pPr>
        <w:spacing w:after="0" w:line="260" w:lineRule="exact"/>
        <w:rPr>
          <w:rFonts w:ascii="Times New Roman" w:cs="Times New Roman" w:eastAsia="Times New Roman" w:hAnsi="Times New Roman"/>
          <w:sz w:val="21"/>
          <w:szCs w:val="21"/>
          <w:color w:val="auto"/>
        </w:rPr>
      </w:pPr>
    </w:p>
    <w:p>
      <w:pPr>
        <w:ind w:left="640" w:hanging="436"/>
        <w:spacing w:after="0"/>
        <w:tabs>
          <w:tab w:leader="none" w:pos="6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6.24 %</w:t>
      </w:r>
    </w:p>
    <w:p>
      <w:pPr>
        <w:spacing w:after="0" w:line="200" w:lineRule="exact"/>
        <w:rPr>
          <w:rFonts w:ascii="Times New Roman" w:cs="Times New Roman" w:eastAsia="Times New Roman" w:hAnsi="Times New Roman"/>
          <w:sz w:val="22"/>
          <w:szCs w:val="22"/>
          <w:color w:val="auto"/>
        </w:rPr>
      </w:pPr>
    </w:p>
    <w:p>
      <w:pPr>
        <w:spacing w:after="0" w:line="249" w:lineRule="exact"/>
        <w:rPr>
          <w:rFonts w:ascii="Times New Roman" w:cs="Times New Roman" w:eastAsia="Times New Roman" w:hAnsi="Times New Roman"/>
          <w:sz w:val="22"/>
          <w:szCs w:val="22"/>
          <w:color w:val="auto"/>
        </w:rPr>
      </w:pPr>
    </w:p>
    <w:p>
      <w:pPr>
        <w:ind w:left="640" w:hanging="436"/>
        <w:spacing w:after="0"/>
        <w:tabs>
          <w:tab w:leader="none" w:pos="6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w:t>
      </w:r>
    </w:p>
    <w:p>
      <w:pPr>
        <w:spacing w:after="0" w:line="20" w:lineRule="exact"/>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column">
              <wp:posOffset>0</wp:posOffset>
            </wp:positionH>
            <wp:positionV relativeFrom="paragraph">
              <wp:posOffset>-1636395</wp:posOffset>
            </wp:positionV>
            <wp:extent cx="5627370"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27370" cy="209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-1190625</wp:posOffset>
            </wp:positionV>
            <wp:extent cx="5627370"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27370" cy="209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-744855</wp:posOffset>
            </wp:positionV>
            <wp:extent cx="5627370"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27370" cy="209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-299085</wp:posOffset>
            </wp:positionV>
            <wp:extent cx="5627370"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27370" cy="209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146050</wp:posOffset>
            </wp:positionV>
            <wp:extent cx="5627370"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27370" cy="20955"/>
                    </a:xfrm>
                    <a:prstGeom prst="rect">
                      <a:avLst/>
                    </a:prstGeom>
                    <a:noFill/>
                  </pic:spPr>
                </pic:pic>
              </a:graphicData>
            </a:graphic>
          </wp:anchor>
        </w:drawing>
      </w:r>
    </w:p>
    <w:p>
      <w:pPr>
        <w:spacing w:after="0" w:line="200" w:lineRule="exact"/>
        <w:rPr>
          <w:rFonts w:ascii="Times New Roman" w:cs="Times New Roman" w:eastAsia="Times New Roman" w:hAnsi="Times New Roman"/>
          <w:sz w:val="21"/>
          <w:szCs w:val="21"/>
          <w:color w:val="auto"/>
        </w:rPr>
      </w:pPr>
    </w:p>
    <w:p>
      <w:pPr>
        <w:spacing w:after="0" w:line="229" w:lineRule="exact"/>
        <w:rPr>
          <w:rFonts w:ascii="Times New Roman" w:cs="Times New Roman" w:eastAsia="Times New Roman" w:hAnsi="Times New Roman"/>
          <w:sz w:val="21"/>
          <w:szCs w:val="21"/>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 w:lineRule="exact"/>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column">
              <wp:posOffset>0</wp:posOffset>
            </wp:positionH>
            <wp:positionV relativeFrom="paragraph">
              <wp:posOffset>146050</wp:posOffset>
            </wp:positionV>
            <wp:extent cx="5627370"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27370" cy="20955"/>
                    </a:xfrm>
                    <a:prstGeom prst="rect">
                      <a:avLst/>
                    </a:prstGeom>
                    <a:noFill/>
                  </pic:spPr>
                </pic:pic>
              </a:graphicData>
            </a:graphic>
          </wp:anchor>
        </w:drawing>
      </w:r>
    </w:p>
    <w:p>
      <w:pPr>
        <w:spacing w:after="0" w:line="200" w:lineRule="exact"/>
        <w:rPr>
          <w:rFonts w:ascii="Times New Roman" w:cs="Times New Roman" w:eastAsia="Times New Roman" w:hAnsi="Times New Roman"/>
          <w:sz w:val="21"/>
          <w:szCs w:val="21"/>
          <w:color w:val="auto"/>
        </w:rPr>
      </w:pPr>
    </w:p>
    <w:p>
      <w:pPr>
        <w:spacing w:after="0" w:line="225" w:lineRule="exact"/>
        <w:rPr>
          <w:rFonts w:ascii="Times New Roman" w:cs="Times New Roman" w:eastAsia="Times New Roman" w:hAnsi="Times New Roman"/>
          <w:sz w:val="21"/>
          <w:szCs w:val="21"/>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Person 2</w:t>
      </w:r>
    </w:p>
    <w:p>
      <w:pPr>
        <w:spacing w:after="0" w:line="20" w:lineRule="exact"/>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column">
              <wp:posOffset>-32385</wp:posOffset>
            </wp:positionH>
            <wp:positionV relativeFrom="paragraph">
              <wp:posOffset>47625</wp:posOffset>
            </wp:positionV>
            <wp:extent cx="570039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00395" cy="17145"/>
                    </a:xfrm>
                    <a:prstGeom prst="rect">
                      <a:avLst/>
                    </a:prstGeom>
                    <a:noFill/>
                  </pic:spPr>
                </pic:pic>
              </a:graphicData>
            </a:graphic>
          </wp:anchor>
        </w:drawing>
      </w:r>
    </w:p>
    <w:p>
      <w:pPr>
        <w:spacing w:after="0" w:line="109" w:lineRule="exact"/>
        <w:rPr>
          <w:rFonts w:ascii="Times New Roman" w:cs="Times New Roman" w:eastAsia="Times New Roman" w:hAnsi="Times New Roman"/>
          <w:sz w:val="21"/>
          <w:szCs w:val="21"/>
          <w:color w:val="auto"/>
        </w:rPr>
      </w:pPr>
    </w:p>
    <w:p>
      <w:pPr>
        <w:ind w:left="640" w:right="6379" w:hanging="436"/>
        <w:spacing w:after="0" w:line="282" w:lineRule="auto"/>
        <w:tabs>
          <w:tab w:leader="none" w:pos="64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Names of Reporting Persons. Allspring Global Investments, LLC</w:t>
      </w:r>
    </w:p>
    <w:p>
      <w:pPr>
        <w:spacing w:after="0" w:line="27" w:lineRule="exact"/>
        <w:rPr>
          <w:rFonts w:ascii="Times New Roman" w:cs="Times New Roman" w:eastAsia="Times New Roman" w:hAnsi="Times New Roman"/>
          <w:sz w:val="21"/>
          <w:szCs w:val="21"/>
          <w:color w:val="auto"/>
        </w:rPr>
      </w:pPr>
    </w:p>
    <w:p>
      <w:pPr>
        <w:ind w:left="640" w:right="8399" w:hanging="4"/>
        <w:spacing w:after="0" w:line="282" w:lineRule="auto"/>
        <w:tabs>
          <w:tab w:leader="none" w:pos="946" w:val="left"/>
        </w:tabs>
        <w:numPr>
          <w:ilvl w:val="1"/>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Tax ID 95-3692822</w:t>
      </w:r>
    </w:p>
    <w:p>
      <w:pPr>
        <w:spacing w:after="0" w:line="377" w:lineRule="exact"/>
        <w:rPr>
          <w:rFonts w:ascii="Times New Roman" w:cs="Times New Roman" w:eastAsia="Times New Roman" w:hAnsi="Times New Roman"/>
          <w:sz w:val="21"/>
          <w:szCs w:val="21"/>
          <w:color w:val="auto"/>
        </w:rPr>
      </w:pPr>
    </w:p>
    <w:p>
      <w:pPr>
        <w:ind w:left="640" w:hanging="436"/>
        <w:spacing w:after="0"/>
        <w:tabs>
          <w:tab w:leader="none" w:pos="64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98" w:lineRule="exact"/>
        <w:rPr>
          <w:rFonts w:ascii="Times New Roman" w:cs="Times New Roman" w:eastAsia="Times New Roman" w:hAnsi="Times New Roman"/>
          <w:sz w:val="22"/>
          <w:szCs w:val="22"/>
          <w:color w:val="auto"/>
        </w:rPr>
      </w:pPr>
    </w:p>
    <w:p>
      <w:pPr>
        <w:ind w:left="980" w:hanging="344"/>
        <w:spacing w:after="0"/>
        <w:tabs>
          <w:tab w:leader="none" w:pos="980"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98" w:lineRule="exact"/>
        <w:rPr>
          <w:rFonts w:ascii="Times New Roman" w:cs="Times New Roman" w:eastAsia="Times New Roman" w:hAnsi="Times New Roman"/>
          <w:sz w:val="22"/>
          <w:szCs w:val="22"/>
          <w:color w:val="auto"/>
        </w:rPr>
      </w:pPr>
    </w:p>
    <w:p>
      <w:pPr>
        <w:ind w:left="1000" w:hanging="364"/>
        <w:spacing w:after="0"/>
        <w:tabs>
          <w:tab w:leader="none" w:pos="1000"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0" w:lineRule="exact"/>
        <w:rPr>
          <w:rFonts w:ascii="Times New Roman" w:cs="Times New Roman" w:eastAsia="Times New Roman" w:hAnsi="Times New Roman"/>
          <w:sz w:val="22"/>
          <w:szCs w:val="22"/>
          <w:color w:val="auto"/>
        </w:rPr>
      </w:pPr>
    </w:p>
    <w:p>
      <w:pPr>
        <w:spacing w:after="0" w:line="249" w:lineRule="exact"/>
        <w:rPr>
          <w:rFonts w:ascii="Times New Roman" w:cs="Times New Roman" w:eastAsia="Times New Roman" w:hAnsi="Times New Roman"/>
          <w:sz w:val="22"/>
          <w:szCs w:val="22"/>
          <w:color w:val="auto"/>
        </w:rPr>
      </w:pPr>
    </w:p>
    <w:p>
      <w:pPr>
        <w:ind w:left="640" w:hanging="436"/>
        <w:spacing w:after="0"/>
        <w:tabs>
          <w:tab w:leader="none" w:pos="64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 . . . . . . . . . . . . . . . . . . . . . . . . . . . . . . . . . . . . . . . . . . . .</w:t>
      </w:r>
    </w:p>
    <w:p>
      <w:pPr>
        <w:spacing w:after="0" w:line="200" w:lineRule="exact"/>
        <w:rPr>
          <w:rFonts w:ascii="Times New Roman" w:cs="Times New Roman" w:eastAsia="Times New Roman" w:hAnsi="Times New Roman"/>
          <w:sz w:val="22"/>
          <w:szCs w:val="22"/>
          <w:color w:val="auto"/>
        </w:rPr>
      </w:pPr>
    </w:p>
    <w:p>
      <w:pPr>
        <w:spacing w:after="0" w:line="249" w:lineRule="exact"/>
        <w:rPr>
          <w:rFonts w:ascii="Times New Roman" w:cs="Times New Roman" w:eastAsia="Times New Roman" w:hAnsi="Times New Roman"/>
          <w:sz w:val="22"/>
          <w:szCs w:val="22"/>
          <w:color w:val="auto"/>
        </w:rPr>
      </w:pPr>
    </w:p>
    <w:p>
      <w:pPr>
        <w:ind w:left="640" w:hanging="436"/>
        <w:spacing w:after="0"/>
        <w:tabs>
          <w:tab w:leader="none" w:pos="64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  Delaware</w:t>
      </w:r>
    </w:p>
    <w:p>
      <w:pPr>
        <w:spacing w:after="0" w:line="20" w:lineRule="exact"/>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column">
              <wp:posOffset>0</wp:posOffset>
            </wp:positionH>
            <wp:positionV relativeFrom="paragraph">
              <wp:posOffset>-1636395</wp:posOffset>
            </wp:positionV>
            <wp:extent cx="5636260"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36260" cy="209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-744855</wp:posOffset>
            </wp:positionV>
            <wp:extent cx="563626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3626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-299085</wp:posOffset>
            </wp:positionV>
            <wp:extent cx="563626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3626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146050</wp:posOffset>
            </wp:positionV>
            <wp:extent cx="563626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36260" cy="21590"/>
                    </a:xfrm>
                    <a:prstGeom prst="rect">
                      <a:avLst/>
                    </a:prstGeom>
                    <a:noFill/>
                  </pic:spPr>
                </pic:pic>
              </a:graphicData>
            </a:graphic>
          </wp:anchor>
        </w:drawing>
      </w:r>
    </w:p>
    <w:p>
      <w:pPr>
        <w:spacing w:after="0" w:line="200" w:lineRule="exact"/>
        <w:rPr>
          <w:rFonts w:ascii="Times New Roman" w:cs="Times New Roman" w:eastAsia="Times New Roman" w:hAnsi="Times New Roman"/>
          <w:sz w:val="21"/>
          <w:szCs w:val="21"/>
          <w:color w:val="auto"/>
        </w:rPr>
      </w:pPr>
    </w:p>
    <w:p>
      <w:pPr>
        <w:spacing w:after="0" w:line="229" w:lineRule="exact"/>
        <w:rPr>
          <w:rFonts w:ascii="Times New Roman" w:cs="Times New Roman" w:eastAsia="Times New Roman" w:hAnsi="Times New Roman"/>
          <w:sz w:val="21"/>
          <w:szCs w:val="21"/>
          <w:color w:val="auto"/>
        </w:rPr>
      </w:pPr>
    </w:p>
    <w:tbl>
      <w:tblPr>
        <w:tblLayout w:type="fixed"/>
        <w:tblInd w:w="0" w:type="dxa"/>
        <w:tblCellMar>
          <w:top w:w="0" w:type="dxa"/>
          <w:left w:w="0" w:type="dxa"/>
          <w:bottom w:w="0" w:type="dxa"/>
          <w:right w:w="0" w:type="dxa"/>
        </w:tblCellMar>
      </w:tblPr>
      <w:tr>
        <w:trPr>
          <w:trHeight w:val="282"/>
        </w:trPr>
        <w:tc>
          <w:tcPr>
            <w:tcW w:w="1240" w:type="dxa"/>
            <w:vAlign w:val="bottom"/>
          </w:tcPr>
          <w:p>
            <w:pPr>
              <w:spacing w:after="0"/>
              <w:rPr>
                <w:sz w:val="24"/>
                <w:szCs w:val="24"/>
                <w:color w:val="auto"/>
              </w:rPr>
            </w:pPr>
          </w:p>
        </w:tc>
        <w:tc>
          <w:tcPr>
            <w:tcW w:w="31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5. Sole Voting Power 82,064</w:t>
            </w:r>
          </w:p>
        </w:tc>
        <w:tc>
          <w:tcPr>
            <w:tcW w:w="0" w:type="dxa"/>
            <w:vAlign w:val="bottom"/>
          </w:tcPr>
          <w:p>
            <w:pPr>
              <w:spacing w:after="0"/>
              <w:rPr>
                <w:sz w:val="1"/>
                <w:szCs w:val="1"/>
                <w:color w:val="auto"/>
              </w:rPr>
            </w:pPr>
          </w:p>
        </w:tc>
      </w:tr>
      <w:tr>
        <w:trPr>
          <w:trHeight w:val="285"/>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2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6. Shared Voting Power 0</w:t>
            </w:r>
          </w:p>
        </w:tc>
        <w:tc>
          <w:tcPr>
            <w:tcW w:w="0" w:type="dxa"/>
            <w:vAlign w:val="bottom"/>
          </w:tcPr>
          <w:p>
            <w:pPr>
              <w:spacing w:after="0"/>
              <w:rPr>
                <w:sz w:val="1"/>
                <w:szCs w:val="1"/>
                <w:color w:val="auto"/>
              </w:rPr>
            </w:pPr>
          </w:p>
        </w:tc>
      </w:tr>
      <w:tr>
        <w:trPr>
          <w:trHeight w:val="174"/>
        </w:trPr>
        <w:tc>
          <w:tcPr>
            <w:tcW w:w="12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240" w:type="dxa"/>
            <w:vAlign w:val="bottom"/>
            <w:vMerge w:val="continue"/>
          </w:tcPr>
          <w:p>
            <w:pPr>
              <w:spacing w:after="0"/>
              <w:rPr>
                <w:sz w:val="5"/>
                <w:szCs w:val="5"/>
                <w:color w:val="auto"/>
              </w:rPr>
            </w:pPr>
          </w:p>
        </w:tc>
        <w:tc>
          <w:tcPr>
            <w:tcW w:w="3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12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3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18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w w:val="97"/>
              </w:rPr>
              <w:t>7. Sole Dispositive Power 571,771</w:t>
            </w:r>
          </w:p>
        </w:tc>
        <w:tc>
          <w:tcPr>
            <w:tcW w:w="0" w:type="dxa"/>
            <w:vAlign w:val="bottom"/>
          </w:tcPr>
          <w:p>
            <w:pPr>
              <w:spacing w:after="0"/>
              <w:rPr>
                <w:sz w:val="1"/>
                <w:szCs w:val="1"/>
                <w:color w:val="auto"/>
              </w:rPr>
            </w:pPr>
          </w:p>
        </w:tc>
      </w:tr>
      <w:tr>
        <w:trPr>
          <w:trHeight w:val="147"/>
        </w:trPr>
        <w:tc>
          <w:tcPr>
            <w:tcW w:w="12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240" w:type="dxa"/>
            <w:vAlign w:val="bottom"/>
            <w:vMerge w:val="continue"/>
          </w:tcPr>
          <w:p>
            <w:pPr>
              <w:spacing w:after="0"/>
              <w:rPr>
                <w:sz w:val="8"/>
                <w:szCs w:val="8"/>
                <w:color w:val="auto"/>
              </w:rPr>
            </w:pPr>
          </w:p>
        </w:tc>
        <w:tc>
          <w:tcPr>
            <w:tcW w:w="3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Person With</w:t>
            </w: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column">
              <wp:posOffset>899160</wp:posOffset>
            </wp:positionH>
            <wp:positionV relativeFrom="paragraph">
              <wp:posOffset>-1003300</wp:posOffset>
            </wp:positionV>
            <wp:extent cx="47358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735830" cy="21590"/>
                    </a:xfrm>
                    <a:prstGeom prst="rect">
                      <a:avLst/>
                    </a:prstGeom>
                    <a:noFill/>
                  </pic:spPr>
                </pic:pic>
              </a:graphicData>
            </a:graphic>
          </wp:anchor>
        </w:drawing>
        <w:drawing>
          <wp:anchor simplePos="0" relativeHeight="251657728" behindDoc="1" locked="0" layoutInCell="0" allowOverlap="1">
            <wp:simplePos x="0" y="0"/>
            <wp:positionH relativeFrom="column">
              <wp:posOffset>899160</wp:posOffset>
            </wp:positionH>
            <wp:positionV relativeFrom="paragraph">
              <wp:posOffset>-557530</wp:posOffset>
            </wp:positionV>
            <wp:extent cx="47358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735830" cy="21590"/>
                    </a:xfrm>
                    <a:prstGeom prst="rect">
                      <a:avLst/>
                    </a:prstGeom>
                    <a:noFill/>
                  </pic:spPr>
                </pic:pic>
              </a:graphicData>
            </a:graphic>
          </wp:anchor>
        </w:drawing>
        <w:drawing>
          <wp:anchor simplePos="0" relativeHeight="251657728" behindDoc="1" locked="0" layoutInCell="0" allowOverlap="1">
            <wp:simplePos x="0" y="0"/>
            <wp:positionH relativeFrom="column">
              <wp:posOffset>899160</wp:posOffset>
            </wp:positionH>
            <wp:positionV relativeFrom="paragraph">
              <wp:posOffset>-111760</wp:posOffset>
            </wp:positionV>
            <wp:extent cx="4735830"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735830" cy="20955"/>
                    </a:xfrm>
                    <a:prstGeom prst="rect">
                      <a:avLst/>
                    </a:prstGeom>
                    <a:noFill/>
                  </pic:spPr>
                </pic:pic>
              </a:graphicData>
            </a:graphic>
          </wp:anchor>
        </w:drawing>
      </w:r>
    </w:p>
    <w:p>
      <w:pPr>
        <w:spacing w:after="0" w:line="22" w:lineRule="exact"/>
        <w:rPr>
          <w:rFonts w:ascii="Times New Roman" w:cs="Times New Roman" w:eastAsia="Times New Roman" w:hAnsi="Times New Roman"/>
          <w:sz w:val="21"/>
          <w:szCs w:val="21"/>
          <w:color w:val="auto"/>
        </w:rPr>
      </w:pPr>
    </w:p>
    <w:p>
      <w:pPr>
        <w:ind w:left="1640" w:hanging="221"/>
        <w:spacing w:after="0"/>
        <w:tabs>
          <w:tab w:leader="none" w:pos="1640" w:val="left"/>
        </w:tabs>
        <w:numPr>
          <w:ilvl w:val="1"/>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Dispositive Power 0</w:t>
      </w:r>
    </w:p>
    <w:p>
      <w:pPr>
        <w:spacing w:after="0" w:line="200" w:lineRule="exact"/>
        <w:rPr>
          <w:rFonts w:ascii="Times New Roman" w:cs="Times New Roman" w:eastAsia="Times New Roman" w:hAnsi="Times New Roman"/>
          <w:sz w:val="22"/>
          <w:szCs w:val="22"/>
          <w:color w:val="auto"/>
        </w:rPr>
      </w:pPr>
    </w:p>
    <w:p>
      <w:pPr>
        <w:spacing w:after="0" w:line="249" w:lineRule="exact"/>
        <w:rPr>
          <w:rFonts w:ascii="Times New Roman" w:cs="Times New Roman" w:eastAsia="Times New Roman" w:hAnsi="Times New Roman"/>
          <w:sz w:val="22"/>
          <w:szCs w:val="22"/>
          <w:color w:val="auto"/>
        </w:rPr>
      </w:pPr>
    </w:p>
    <w:p>
      <w:pPr>
        <w:ind w:left="640" w:hanging="436"/>
        <w:spacing w:after="0"/>
        <w:tabs>
          <w:tab w:leader="none" w:pos="64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 571,771</w:t>
      </w:r>
    </w:p>
    <w:p>
      <w:pPr>
        <w:spacing w:after="0" w:line="200" w:lineRule="exact"/>
        <w:rPr>
          <w:rFonts w:ascii="Times New Roman" w:cs="Times New Roman" w:eastAsia="Times New Roman" w:hAnsi="Times New Roman"/>
          <w:sz w:val="22"/>
          <w:szCs w:val="22"/>
          <w:color w:val="auto"/>
        </w:rPr>
      </w:pPr>
    </w:p>
    <w:p>
      <w:pPr>
        <w:spacing w:after="0" w:line="249" w:lineRule="exact"/>
        <w:rPr>
          <w:rFonts w:ascii="Times New Roman" w:cs="Times New Roman" w:eastAsia="Times New Roman" w:hAnsi="Times New Roman"/>
          <w:sz w:val="22"/>
          <w:szCs w:val="22"/>
          <w:color w:val="auto"/>
        </w:rPr>
      </w:pPr>
    </w:p>
    <w:p>
      <w:pPr>
        <w:ind w:left="640" w:hanging="436"/>
        <w:spacing w:after="0"/>
        <w:tabs>
          <w:tab w:leader="none" w:pos="640"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if the Aggregate Amount in Row (9) Excludes Certain Shares (See Instructions)</w:t>
      </w:r>
    </w:p>
    <w:p>
      <w:pPr>
        <w:spacing w:after="0" w:line="20" w:lineRule="exact"/>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column">
              <wp:posOffset>0</wp:posOffset>
            </wp:positionH>
            <wp:positionV relativeFrom="paragraph">
              <wp:posOffset>-737235</wp:posOffset>
            </wp:positionV>
            <wp:extent cx="563626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3626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-291465</wp:posOffset>
            </wp:positionV>
            <wp:extent cx="563626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36260" cy="21590"/>
                    </a:xfrm>
                    <a:prstGeom prst="rect">
                      <a:avLst/>
                    </a:prstGeom>
                    <a:noFill/>
                  </pic:spPr>
                </pic:pic>
              </a:graphicData>
            </a:graphic>
          </wp:anchor>
        </w:drawing>
      </w:r>
    </w:p>
    <w:p>
      <w:pPr>
        <w:sectPr>
          <w:pgSz w:w="11900" w:h="16838" w:orient="portrait"/>
          <w:cols w:equalWidth="0" w:num="1">
            <w:col w:w="10079"/>
          </w:cols>
          <w:pgMar w:left="380" w:top="261" w:right="1440" w:bottom="0" w:gutter="0" w:footer="0" w:header="0"/>
        </w:sectPr>
      </w:pPr>
    </w:p>
    <w:bookmarkStart w:id="2" w:name="page3"/>
    <w:bookmarkEnd w:id="2"/>
    <w:p>
      <w:pPr>
        <w:spacing w:after="0" w:line="4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5636260" cy="107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36260" cy="10795"/>
                    </a:xfrm>
                    <a:prstGeom prst="rect">
                      <a:avLst/>
                    </a:prstGeom>
                    <a:noFill/>
                  </pic:spPr>
                </pic:pic>
              </a:graphicData>
            </a:graphic>
          </wp:anchor>
        </w:drawing>
      </w:r>
    </w:p>
    <w:p>
      <w:pPr>
        <w:ind w:left="640" w:hanging="436"/>
        <w:spacing w:after="0"/>
        <w:tabs>
          <w:tab w:leader="none" w:pos="64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6.23 %</w:t>
      </w:r>
    </w:p>
    <w:p>
      <w:pPr>
        <w:spacing w:after="0" w:line="200" w:lineRule="exact"/>
        <w:rPr>
          <w:rFonts w:ascii="Times New Roman" w:cs="Times New Roman" w:eastAsia="Times New Roman" w:hAnsi="Times New Roman"/>
          <w:sz w:val="22"/>
          <w:szCs w:val="22"/>
          <w:color w:val="auto"/>
        </w:rPr>
      </w:pPr>
    </w:p>
    <w:p>
      <w:pPr>
        <w:spacing w:after="0" w:line="249" w:lineRule="exact"/>
        <w:rPr>
          <w:rFonts w:ascii="Times New Roman" w:cs="Times New Roman" w:eastAsia="Times New Roman" w:hAnsi="Times New Roman"/>
          <w:sz w:val="22"/>
          <w:szCs w:val="22"/>
          <w:color w:val="auto"/>
        </w:rPr>
      </w:pPr>
    </w:p>
    <w:p>
      <w:pPr>
        <w:ind w:left="640" w:hanging="436"/>
        <w:spacing w:after="0"/>
        <w:tabs>
          <w:tab w:leader="none" w:pos="64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-299085</wp:posOffset>
            </wp:positionV>
            <wp:extent cx="5636260"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36260" cy="209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146050</wp:posOffset>
            </wp:positionV>
            <wp:extent cx="563626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3626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146050</wp:posOffset>
            </wp:positionV>
            <wp:extent cx="5636260"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36260" cy="209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Person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47625</wp:posOffset>
            </wp:positionV>
            <wp:extent cx="570039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00395" cy="17145"/>
                    </a:xfrm>
                    <a:prstGeom prst="rect">
                      <a:avLst/>
                    </a:prstGeom>
                    <a:noFill/>
                  </pic:spPr>
                </pic:pic>
              </a:graphicData>
            </a:graphic>
          </wp:anchor>
        </w:drawing>
      </w:r>
    </w:p>
    <w:p>
      <w:pPr>
        <w:spacing w:after="0" w:line="109" w:lineRule="exact"/>
        <w:rPr>
          <w:sz w:val="20"/>
          <w:szCs w:val="20"/>
          <w:color w:val="auto"/>
        </w:rPr>
      </w:pPr>
    </w:p>
    <w:p>
      <w:pPr>
        <w:ind w:left="640" w:right="6339" w:hanging="436"/>
        <w:spacing w:after="0" w:line="282" w:lineRule="auto"/>
        <w:tabs>
          <w:tab w:leader="none" w:pos="640"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Names of Reporting Persons. Allspring Funds Management, LLC</w:t>
      </w:r>
    </w:p>
    <w:p>
      <w:pPr>
        <w:spacing w:after="0" w:line="27" w:lineRule="exact"/>
        <w:rPr>
          <w:sz w:val="20"/>
          <w:szCs w:val="20"/>
          <w:color w:val="auto"/>
        </w:rPr>
      </w:pPr>
    </w:p>
    <w:p>
      <w:pPr>
        <w:ind w:left="640" w:right="8399" w:hanging="4"/>
        <w:spacing w:after="0" w:line="282" w:lineRule="auto"/>
        <w:tabs>
          <w:tab w:leader="none" w:pos="946" w:val="left"/>
        </w:tabs>
        <w:numPr>
          <w:ilvl w:val="1"/>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Tax ID 94-3382001</w:t>
      </w:r>
    </w:p>
    <w:p>
      <w:pPr>
        <w:spacing w:after="0" w:line="377" w:lineRule="exact"/>
        <w:rPr>
          <w:rFonts w:ascii="Times New Roman" w:cs="Times New Roman" w:eastAsia="Times New Roman" w:hAnsi="Times New Roman"/>
          <w:sz w:val="21"/>
          <w:szCs w:val="21"/>
          <w:color w:val="auto"/>
        </w:rPr>
      </w:pPr>
    </w:p>
    <w:p>
      <w:pPr>
        <w:ind w:left="640" w:hanging="436"/>
        <w:spacing w:after="0"/>
        <w:tabs>
          <w:tab w:leader="none" w:pos="64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98" w:lineRule="exact"/>
        <w:rPr>
          <w:rFonts w:ascii="Times New Roman" w:cs="Times New Roman" w:eastAsia="Times New Roman" w:hAnsi="Times New Roman"/>
          <w:sz w:val="22"/>
          <w:szCs w:val="22"/>
          <w:color w:val="auto"/>
        </w:rPr>
      </w:pPr>
    </w:p>
    <w:p>
      <w:pPr>
        <w:ind w:left="980" w:hanging="344"/>
        <w:spacing w:after="0"/>
        <w:tabs>
          <w:tab w:leader="none" w:pos="980"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98" w:lineRule="exact"/>
        <w:rPr>
          <w:rFonts w:ascii="Times New Roman" w:cs="Times New Roman" w:eastAsia="Times New Roman" w:hAnsi="Times New Roman"/>
          <w:sz w:val="22"/>
          <w:szCs w:val="22"/>
          <w:color w:val="auto"/>
        </w:rPr>
      </w:pPr>
    </w:p>
    <w:p>
      <w:pPr>
        <w:ind w:left="1000" w:hanging="364"/>
        <w:spacing w:after="0"/>
        <w:tabs>
          <w:tab w:leader="none" w:pos="1000"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0" w:lineRule="exact"/>
        <w:rPr>
          <w:rFonts w:ascii="Times New Roman" w:cs="Times New Roman" w:eastAsia="Times New Roman" w:hAnsi="Times New Roman"/>
          <w:sz w:val="22"/>
          <w:szCs w:val="22"/>
          <w:color w:val="auto"/>
        </w:rPr>
      </w:pPr>
    </w:p>
    <w:p>
      <w:pPr>
        <w:spacing w:after="0" w:line="249" w:lineRule="exact"/>
        <w:rPr>
          <w:rFonts w:ascii="Times New Roman" w:cs="Times New Roman" w:eastAsia="Times New Roman" w:hAnsi="Times New Roman"/>
          <w:sz w:val="22"/>
          <w:szCs w:val="22"/>
          <w:color w:val="auto"/>
        </w:rPr>
      </w:pPr>
    </w:p>
    <w:p>
      <w:pPr>
        <w:ind w:left="640" w:hanging="436"/>
        <w:spacing w:after="0"/>
        <w:tabs>
          <w:tab w:leader="none" w:pos="64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 . . . . . . . . . . . . . . . . . . . . . . . . . . . . . . . . . . . . . . . . . . . .</w:t>
      </w:r>
    </w:p>
    <w:p>
      <w:pPr>
        <w:spacing w:after="0" w:line="200" w:lineRule="exact"/>
        <w:rPr>
          <w:rFonts w:ascii="Times New Roman" w:cs="Times New Roman" w:eastAsia="Times New Roman" w:hAnsi="Times New Roman"/>
          <w:sz w:val="22"/>
          <w:szCs w:val="22"/>
          <w:color w:val="auto"/>
        </w:rPr>
      </w:pPr>
    </w:p>
    <w:p>
      <w:pPr>
        <w:spacing w:after="0" w:line="249" w:lineRule="exact"/>
        <w:rPr>
          <w:rFonts w:ascii="Times New Roman" w:cs="Times New Roman" w:eastAsia="Times New Roman" w:hAnsi="Times New Roman"/>
          <w:sz w:val="22"/>
          <w:szCs w:val="22"/>
          <w:color w:val="auto"/>
        </w:rPr>
      </w:pPr>
    </w:p>
    <w:p>
      <w:pPr>
        <w:ind w:left="640" w:hanging="436"/>
        <w:spacing w:after="0"/>
        <w:tabs>
          <w:tab w:leader="none" w:pos="64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-1636395</wp:posOffset>
            </wp:positionV>
            <wp:extent cx="5636260"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36260" cy="209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-744855</wp:posOffset>
            </wp:positionV>
            <wp:extent cx="5636260"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36260" cy="209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-299085</wp:posOffset>
            </wp:positionV>
            <wp:extent cx="5636260"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36260" cy="209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146050</wp:posOffset>
            </wp:positionV>
            <wp:extent cx="5636260"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36260" cy="2095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240" w:type="dxa"/>
            <w:vAlign w:val="bottom"/>
          </w:tcPr>
          <w:p>
            <w:pPr>
              <w:spacing w:after="0"/>
              <w:rPr>
                <w:sz w:val="24"/>
                <w:szCs w:val="24"/>
                <w:color w:val="auto"/>
              </w:rPr>
            </w:pPr>
          </w:p>
        </w:tc>
        <w:tc>
          <w:tcPr>
            <w:tcW w:w="764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5. Sole Voting Power 470,983</w:t>
            </w:r>
          </w:p>
        </w:tc>
        <w:tc>
          <w:tcPr>
            <w:tcW w:w="0" w:type="dxa"/>
            <w:vAlign w:val="bottom"/>
          </w:tcPr>
          <w:p>
            <w:pPr>
              <w:spacing w:after="0"/>
              <w:rPr>
                <w:sz w:val="1"/>
                <w:szCs w:val="1"/>
                <w:color w:val="auto"/>
              </w:rPr>
            </w:pPr>
          </w:p>
        </w:tc>
      </w:tr>
      <w:tr>
        <w:trPr>
          <w:trHeight w:val="214"/>
        </w:trPr>
        <w:tc>
          <w:tcPr>
            <w:tcW w:w="12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180" w:type="dxa"/>
            <w:vAlign w:val="bottom"/>
          </w:tcPr>
          <w:p>
            <w:pPr>
              <w:spacing w:after="0"/>
              <w:rPr>
                <w:sz w:val="18"/>
                <w:szCs w:val="18"/>
                <w:color w:val="auto"/>
              </w:rPr>
            </w:pPr>
          </w:p>
        </w:tc>
        <w:tc>
          <w:tcPr>
            <w:tcW w:w="746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50"/>
        </w:trPr>
        <w:tc>
          <w:tcPr>
            <w:tcW w:w="124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7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2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7640" w:type="dxa"/>
            <w:vAlign w:val="bottom"/>
            <w:gridSpan w:val="2"/>
            <w:vMerge w:val="restart"/>
          </w:tcPr>
          <w:p>
            <w:pPr>
              <w:ind w:left="180"/>
              <w:spacing w:after="0"/>
              <w:rPr>
                <w:sz w:val="20"/>
                <w:szCs w:val="20"/>
                <w:color w:val="auto"/>
              </w:rPr>
            </w:pPr>
            <w:r>
              <w:rPr>
                <w:rFonts w:ascii="Times New Roman" w:cs="Times New Roman" w:eastAsia="Times New Roman" w:hAnsi="Times New Roman"/>
                <w:sz w:val="22"/>
                <w:szCs w:val="22"/>
                <w:color w:val="auto"/>
              </w:rPr>
              <w:t>6. Shared Voting Power 0</w:t>
            </w:r>
          </w:p>
        </w:tc>
        <w:tc>
          <w:tcPr>
            <w:tcW w:w="0" w:type="dxa"/>
            <w:vAlign w:val="bottom"/>
          </w:tcPr>
          <w:p>
            <w:pPr>
              <w:spacing w:after="0"/>
              <w:rPr>
                <w:sz w:val="1"/>
                <w:szCs w:val="1"/>
                <w:color w:val="auto"/>
              </w:rPr>
            </w:pPr>
          </w:p>
        </w:tc>
      </w:tr>
      <w:tr>
        <w:trPr>
          <w:trHeight w:val="174"/>
        </w:trPr>
        <w:tc>
          <w:tcPr>
            <w:tcW w:w="12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6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2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7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12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180" w:type="dxa"/>
            <w:vAlign w:val="bottom"/>
          </w:tcPr>
          <w:p>
            <w:pPr>
              <w:spacing w:after="0"/>
              <w:rPr>
                <w:sz w:val="12"/>
                <w:szCs w:val="12"/>
                <w:color w:val="auto"/>
              </w:rPr>
            </w:pPr>
          </w:p>
        </w:tc>
        <w:tc>
          <w:tcPr>
            <w:tcW w:w="746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12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12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640" w:type="dxa"/>
            <w:vAlign w:val="bottom"/>
            <w:gridSpan w:val="2"/>
            <w:vMerge w:val="restart"/>
          </w:tcPr>
          <w:p>
            <w:pPr>
              <w:ind w:left="180"/>
              <w:spacing w:after="0"/>
              <w:rPr>
                <w:sz w:val="20"/>
                <w:szCs w:val="20"/>
                <w:color w:val="auto"/>
              </w:rPr>
            </w:pPr>
            <w:r>
              <w:rPr>
                <w:rFonts w:ascii="Times New Roman" w:cs="Times New Roman" w:eastAsia="Times New Roman" w:hAnsi="Times New Roman"/>
                <w:sz w:val="22"/>
                <w:szCs w:val="22"/>
                <w:color w:val="auto"/>
              </w:rPr>
              <w:t>7. Sole Dispositive Power 642</w:t>
            </w:r>
          </w:p>
        </w:tc>
        <w:tc>
          <w:tcPr>
            <w:tcW w:w="0" w:type="dxa"/>
            <w:vAlign w:val="bottom"/>
          </w:tcPr>
          <w:p>
            <w:pPr>
              <w:spacing w:after="0"/>
              <w:rPr>
                <w:sz w:val="1"/>
                <w:szCs w:val="1"/>
                <w:color w:val="auto"/>
              </w:rPr>
            </w:pPr>
          </w:p>
        </w:tc>
      </w:tr>
      <w:tr>
        <w:trPr>
          <w:trHeight w:val="147"/>
        </w:trPr>
        <w:tc>
          <w:tcPr>
            <w:tcW w:w="12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24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7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12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Person With</w:t>
            </w:r>
          </w:p>
        </w:tc>
        <w:tc>
          <w:tcPr>
            <w:tcW w:w="180" w:type="dxa"/>
            <w:vAlign w:val="bottom"/>
          </w:tcPr>
          <w:p>
            <w:pPr>
              <w:spacing w:after="0"/>
              <w:rPr>
                <w:sz w:val="10"/>
                <w:szCs w:val="10"/>
                <w:color w:val="auto"/>
              </w:rPr>
            </w:pPr>
          </w:p>
        </w:tc>
        <w:tc>
          <w:tcPr>
            <w:tcW w:w="74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2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5622925</wp:posOffset>
            </wp:positionH>
            <wp:positionV relativeFrom="paragraph">
              <wp:posOffset>-996950</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899160</wp:posOffset>
            </wp:positionH>
            <wp:positionV relativeFrom="paragraph">
              <wp:posOffset>-996950</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5622925</wp:posOffset>
            </wp:positionH>
            <wp:positionV relativeFrom="paragraph">
              <wp:posOffset>-551180</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899160</wp:posOffset>
            </wp:positionH>
            <wp:positionV relativeFrom="paragraph">
              <wp:posOffset>-551180</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5622925</wp:posOffset>
            </wp:positionH>
            <wp:positionV relativeFrom="paragraph">
              <wp:posOffset>-105410</wp:posOffset>
            </wp:positionV>
            <wp:extent cx="127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899160</wp:posOffset>
            </wp:positionH>
            <wp:positionV relativeFrom="paragraph">
              <wp:posOffset>-105410</wp:posOffset>
            </wp:positionV>
            <wp:extent cx="1270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pacing w:after="0" w:line="22" w:lineRule="exact"/>
        <w:rPr>
          <w:sz w:val="20"/>
          <w:szCs w:val="20"/>
          <w:color w:val="auto"/>
        </w:rPr>
      </w:pPr>
    </w:p>
    <w:p>
      <w:pPr>
        <w:ind w:left="1640" w:hanging="221"/>
        <w:spacing w:after="0"/>
        <w:tabs>
          <w:tab w:leader="none" w:pos="1640"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Dispositive Power 0</w:t>
      </w:r>
    </w:p>
    <w:p>
      <w:pPr>
        <w:spacing w:after="0" w:line="200" w:lineRule="exact"/>
        <w:rPr>
          <w:rFonts w:ascii="Times New Roman" w:cs="Times New Roman" w:eastAsia="Times New Roman" w:hAnsi="Times New Roman"/>
          <w:sz w:val="22"/>
          <w:szCs w:val="22"/>
          <w:color w:val="auto"/>
        </w:rPr>
      </w:pPr>
    </w:p>
    <w:p>
      <w:pPr>
        <w:spacing w:after="0" w:line="249" w:lineRule="exact"/>
        <w:rPr>
          <w:rFonts w:ascii="Times New Roman" w:cs="Times New Roman" w:eastAsia="Times New Roman" w:hAnsi="Times New Roman"/>
          <w:sz w:val="22"/>
          <w:szCs w:val="22"/>
          <w:color w:val="auto"/>
        </w:rPr>
      </w:pPr>
    </w:p>
    <w:p>
      <w:pPr>
        <w:ind w:left="640" w:hanging="436"/>
        <w:spacing w:after="0"/>
        <w:tabs>
          <w:tab w:leader="none" w:pos="64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 471,625</w:t>
      </w:r>
    </w:p>
    <w:p>
      <w:pPr>
        <w:spacing w:after="0" w:line="200" w:lineRule="exact"/>
        <w:rPr>
          <w:rFonts w:ascii="Times New Roman" w:cs="Times New Roman" w:eastAsia="Times New Roman" w:hAnsi="Times New Roman"/>
          <w:sz w:val="22"/>
          <w:szCs w:val="22"/>
          <w:color w:val="auto"/>
        </w:rPr>
      </w:pPr>
    </w:p>
    <w:p>
      <w:pPr>
        <w:spacing w:after="0" w:line="249" w:lineRule="exact"/>
        <w:rPr>
          <w:rFonts w:ascii="Times New Roman" w:cs="Times New Roman" w:eastAsia="Times New Roman" w:hAnsi="Times New Roman"/>
          <w:sz w:val="22"/>
          <w:szCs w:val="22"/>
          <w:color w:val="auto"/>
        </w:rPr>
      </w:pPr>
    </w:p>
    <w:p>
      <w:pPr>
        <w:ind w:left="640" w:hanging="436"/>
        <w:spacing w:after="0"/>
        <w:tabs>
          <w:tab w:leader="none" w:pos="64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if the Aggregate Amount in Row (9) Excludes Certain Shares (See Instructions)</w:t>
      </w:r>
    </w:p>
    <w:p>
      <w:pPr>
        <w:spacing w:after="0" w:line="200" w:lineRule="exact"/>
        <w:rPr>
          <w:rFonts w:ascii="Times New Roman" w:cs="Times New Roman" w:eastAsia="Times New Roman" w:hAnsi="Times New Roman"/>
          <w:sz w:val="22"/>
          <w:szCs w:val="22"/>
          <w:color w:val="auto"/>
        </w:rPr>
      </w:pPr>
    </w:p>
    <w:p>
      <w:pPr>
        <w:spacing w:after="0" w:line="249" w:lineRule="exact"/>
        <w:rPr>
          <w:rFonts w:ascii="Times New Roman" w:cs="Times New Roman" w:eastAsia="Times New Roman" w:hAnsi="Times New Roman"/>
          <w:sz w:val="22"/>
          <w:szCs w:val="22"/>
          <w:color w:val="auto"/>
        </w:rPr>
      </w:pPr>
    </w:p>
    <w:p>
      <w:pPr>
        <w:ind w:left="640" w:hanging="436"/>
        <w:spacing w:after="0"/>
        <w:tabs>
          <w:tab w:leader="none" w:pos="64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5.14 %</w:t>
      </w:r>
    </w:p>
    <w:p>
      <w:pPr>
        <w:spacing w:after="0" w:line="200" w:lineRule="exact"/>
        <w:rPr>
          <w:rFonts w:ascii="Times New Roman" w:cs="Times New Roman" w:eastAsia="Times New Roman" w:hAnsi="Times New Roman"/>
          <w:sz w:val="22"/>
          <w:szCs w:val="22"/>
          <w:color w:val="auto"/>
        </w:rPr>
      </w:pPr>
    </w:p>
    <w:p>
      <w:pPr>
        <w:spacing w:after="0" w:line="249" w:lineRule="exact"/>
        <w:rPr>
          <w:rFonts w:ascii="Times New Roman" w:cs="Times New Roman" w:eastAsia="Times New Roman" w:hAnsi="Times New Roman"/>
          <w:sz w:val="22"/>
          <w:szCs w:val="22"/>
          <w:color w:val="auto"/>
        </w:rPr>
      </w:pPr>
    </w:p>
    <w:p>
      <w:pPr>
        <w:ind w:left="640" w:hanging="436"/>
        <w:spacing w:after="0"/>
        <w:tabs>
          <w:tab w:leader="none" w:pos="64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-1636395</wp:posOffset>
            </wp:positionV>
            <wp:extent cx="563626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3626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-1190625</wp:posOffset>
            </wp:positionV>
            <wp:extent cx="563626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3626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-744855</wp:posOffset>
            </wp:positionV>
            <wp:extent cx="5636260"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36260" cy="209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-299085</wp:posOffset>
            </wp:positionV>
            <wp:extent cx="563626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3626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146050</wp:posOffset>
            </wp:positionV>
            <wp:extent cx="563626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3626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146050</wp:posOffset>
            </wp:positionV>
            <wp:extent cx="5636260"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36260" cy="209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w:t>
      </w:r>
    </w:p>
    <w:p>
      <w:pPr>
        <w:spacing w:after="0" w:line="102" w:lineRule="exact"/>
        <w:rPr>
          <w:sz w:val="20"/>
          <w:szCs w:val="20"/>
          <w:color w:val="auto"/>
        </w:rPr>
      </w:pPr>
    </w:p>
    <w:p>
      <w:pPr>
        <w:ind w:left="700" w:hanging="374"/>
        <w:spacing w:after="0"/>
        <w:tabs>
          <w:tab w:leader="none" w:pos="70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Issuer</w:t>
      </w:r>
    </w:p>
    <w:p>
      <w:pPr>
        <w:spacing w:after="0" w:line="14" w:lineRule="exact"/>
        <w:rPr>
          <w:rFonts w:ascii="Times New Roman" w:cs="Times New Roman" w:eastAsia="Times New Roman" w:hAnsi="Times New Roman"/>
          <w:sz w:val="22"/>
          <w:szCs w:val="22"/>
          <w:color w:val="auto"/>
        </w:rPr>
      </w:pPr>
    </w:p>
    <w:p>
      <w:pPr>
        <w:ind w:left="7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WESTWOOD HOLDINGS GROUP INC</w:t>
      </w:r>
    </w:p>
    <w:p>
      <w:pPr>
        <w:spacing w:after="0" w:line="74" w:lineRule="exact"/>
        <w:rPr>
          <w:rFonts w:ascii="Times New Roman" w:cs="Times New Roman" w:eastAsia="Times New Roman" w:hAnsi="Times New Roman"/>
          <w:sz w:val="22"/>
          <w:szCs w:val="22"/>
          <w:color w:val="auto"/>
        </w:rPr>
      </w:pPr>
    </w:p>
    <w:p>
      <w:pPr>
        <w:ind w:left="700" w:hanging="374"/>
        <w:spacing w:after="0"/>
        <w:tabs>
          <w:tab w:leader="none" w:pos="70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of Issuer's Principal Executive Offices</w:t>
      </w:r>
    </w:p>
    <w:p>
      <w:pPr>
        <w:spacing w:after="0" w:line="98" w:lineRule="exact"/>
        <w:rPr>
          <w:rFonts w:ascii="Times New Roman" w:cs="Times New Roman" w:eastAsia="Times New Roman" w:hAnsi="Times New Roman"/>
          <w:sz w:val="22"/>
          <w:szCs w:val="22"/>
          <w:color w:val="auto"/>
        </w:rPr>
      </w:pPr>
    </w:p>
    <w:p>
      <w:pPr>
        <w:ind w:left="7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200 CRESCENT COURT, SUITE 1200, DALLAS, TX, 75201</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102" w:lineRule="exact"/>
        <w:rPr>
          <w:sz w:val="20"/>
          <w:szCs w:val="20"/>
          <w:color w:val="auto"/>
        </w:rPr>
      </w:pPr>
    </w:p>
    <w:p>
      <w:pPr>
        <w:ind w:left="700" w:hanging="374"/>
        <w:spacing w:after="0"/>
        <w:tabs>
          <w:tab w:leader="none" w:pos="70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Persons Filing</w:t>
      </w:r>
    </w:p>
    <w:p>
      <w:pPr>
        <w:spacing w:after="0" w:line="98" w:lineRule="exact"/>
        <w:rPr>
          <w:rFonts w:ascii="Times New Roman" w:cs="Times New Roman" w:eastAsia="Times New Roman" w:hAnsi="Times New Roman"/>
          <w:sz w:val="22"/>
          <w:szCs w:val="22"/>
          <w:color w:val="auto"/>
        </w:rPr>
      </w:pPr>
    </w:p>
    <w:p>
      <w:pPr>
        <w:ind w:left="700" w:right="2079"/>
        <w:spacing w:after="0" w:line="25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Schedule 13G is being filed on behalf of the following entities (collectively, the 'Reporting Persons'):</w:t>
      </w:r>
    </w:p>
    <w:p>
      <w:pPr>
        <w:spacing w:after="0" w:line="50" w:lineRule="exact"/>
        <w:rPr>
          <w:rFonts w:ascii="Times New Roman" w:cs="Times New Roman" w:eastAsia="Times New Roman" w:hAnsi="Times New Roman"/>
          <w:sz w:val="22"/>
          <w:szCs w:val="22"/>
          <w:color w:val="auto"/>
        </w:rPr>
      </w:pPr>
    </w:p>
    <w:p>
      <w:pPr>
        <w:ind w:left="7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Allspring Global Investments Holdings, LLC ('AGIH')</w:t>
      </w:r>
    </w:p>
    <w:p>
      <w:pPr>
        <w:sectPr>
          <w:pgSz w:w="11900" w:h="16887" w:orient="portrait"/>
          <w:cols w:equalWidth="0" w:num="1">
            <w:col w:w="10079"/>
          </w:cols>
          <w:pgMar w:left="380" w:top="342" w:right="1440" w:bottom="0" w:gutter="0" w:footer="0" w:header="0"/>
        </w:sectPr>
      </w:pPr>
    </w:p>
    <w:bookmarkStart w:id="3" w:name="page4"/>
    <w:bookmarkEnd w:id="3"/>
    <w:p>
      <w:pPr>
        <w:ind w:left="1000" w:hanging="310"/>
        <w:spacing w:after="0"/>
        <w:tabs>
          <w:tab w:leader="none" w:pos="100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Allspring Global Investments, LLC ('AGI')</w:t>
      </w:r>
    </w:p>
    <w:p>
      <w:pPr>
        <w:spacing w:after="0" w:line="98" w:lineRule="exact"/>
        <w:rPr>
          <w:rFonts w:ascii="Times New Roman" w:cs="Times New Roman" w:eastAsia="Times New Roman" w:hAnsi="Times New Roman"/>
          <w:sz w:val="22"/>
          <w:szCs w:val="22"/>
          <w:color w:val="auto"/>
        </w:rPr>
      </w:pPr>
    </w:p>
    <w:p>
      <w:pPr>
        <w:ind w:left="1060" w:hanging="370"/>
        <w:spacing w:after="0"/>
        <w:tabs>
          <w:tab w:leader="none" w:pos="106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Allspring Funds Management, LLC ('AFM')</w:t>
      </w:r>
    </w:p>
    <w:p>
      <w:pPr>
        <w:spacing w:after="0" w:line="98" w:lineRule="exact"/>
        <w:rPr>
          <w:sz w:val="20"/>
          <w:szCs w:val="20"/>
          <w:color w:val="auto"/>
        </w:rPr>
      </w:pPr>
    </w:p>
    <w:p>
      <w:pPr>
        <w:ind w:left="700" w:right="2019"/>
        <w:spacing w:after="0" w:line="258" w:lineRule="auto"/>
        <w:rPr>
          <w:sz w:val="20"/>
          <w:szCs w:val="20"/>
          <w:color w:val="auto"/>
        </w:rPr>
      </w:pPr>
      <w:r>
        <w:rPr>
          <w:rFonts w:ascii="Times New Roman" w:cs="Times New Roman" w:eastAsia="Times New Roman" w:hAnsi="Times New Roman"/>
          <w:sz w:val="22"/>
          <w:szCs w:val="22"/>
          <w:color w:val="auto"/>
        </w:rPr>
        <w:t>This Schedule 13G is jointly filed by the Reporting Persons pursuant to a Joint Filing Agreement attached hereto as Exhibit B.</w:t>
      </w:r>
    </w:p>
    <w:p>
      <w:pPr>
        <w:spacing w:after="0" w:line="50" w:lineRule="exact"/>
        <w:rPr>
          <w:sz w:val="20"/>
          <w:szCs w:val="20"/>
          <w:color w:val="auto"/>
        </w:rPr>
      </w:pPr>
    </w:p>
    <w:p>
      <w:pPr>
        <w:ind w:left="700" w:right="4259" w:hanging="374"/>
        <w:spacing w:after="0" w:line="332" w:lineRule="auto"/>
        <w:tabs>
          <w:tab w:leader="none" w:pos="70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of Principal Business Office or, if none, Residence The address of each Reporting Person is:</w:t>
      </w:r>
    </w:p>
    <w:p>
      <w:pPr>
        <w:spacing w:after="0" w:line="2" w:lineRule="exact"/>
        <w:rPr>
          <w:rFonts w:ascii="Times New Roman" w:cs="Times New Roman" w:eastAsia="Times New Roman" w:hAnsi="Times New Roman"/>
          <w:sz w:val="22"/>
          <w:szCs w:val="22"/>
          <w:color w:val="auto"/>
        </w:rPr>
      </w:pPr>
    </w:p>
    <w:p>
      <w:pPr>
        <w:ind w:left="7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1415 VANTAGE PARK DRIVE, 3RD FLOOR, CHARLOTTE, NC, 28203</w:t>
      </w:r>
    </w:p>
    <w:p>
      <w:pPr>
        <w:spacing w:after="0" w:line="98" w:lineRule="exact"/>
        <w:rPr>
          <w:rFonts w:ascii="Times New Roman" w:cs="Times New Roman" w:eastAsia="Times New Roman" w:hAnsi="Times New Roman"/>
          <w:sz w:val="22"/>
          <w:szCs w:val="22"/>
          <w:color w:val="auto"/>
        </w:rPr>
      </w:pPr>
    </w:p>
    <w:p>
      <w:pPr>
        <w:ind w:left="700" w:right="6239" w:hanging="374"/>
        <w:spacing w:after="0" w:line="258" w:lineRule="auto"/>
        <w:tabs>
          <w:tab w:leader="none" w:pos="70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of each reporting person Delaware</w:t>
      </w:r>
    </w:p>
    <w:p>
      <w:pPr>
        <w:spacing w:after="0" w:line="50" w:lineRule="exact"/>
        <w:rPr>
          <w:rFonts w:ascii="Times New Roman" w:cs="Times New Roman" w:eastAsia="Times New Roman" w:hAnsi="Times New Roman"/>
          <w:sz w:val="22"/>
          <w:szCs w:val="22"/>
          <w:color w:val="auto"/>
        </w:rPr>
      </w:pPr>
    </w:p>
    <w:p>
      <w:pPr>
        <w:ind w:left="700" w:right="7099" w:hanging="374"/>
        <w:spacing w:after="0" w:line="282" w:lineRule="auto"/>
        <w:tabs>
          <w:tab w:leader="none" w:pos="700"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Title of Class of Securities Common Stock</w:t>
      </w:r>
    </w:p>
    <w:p>
      <w:pPr>
        <w:spacing w:after="0" w:line="26" w:lineRule="exact"/>
        <w:rPr>
          <w:rFonts w:ascii="Times New Roman" w:cs="Times New Roman" w:eastAsia="Times New Roman" w:hAnsi="Times New Roman"/>
          <w:sz w:val="21"/>
          <w:szCs w:val="21"/>
          <w:color w:val="auto"/>
        </w:rPr>
      </w:pPr>
    </w:p>
    <w:p>
      <w:pPr>
        <w:ind w:left="700" w:right="8019" w:hanging="374"/>
        <w:spacing w:after="0" w:line="282" w:lineRule="auto"/>
        <w:tabs>
          <w:tab w:leader="none" w:pos="700"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CUSIP Number 961765104</w:t>
      </w:r>
    </w:p>
    <w:p>
      <w:pPr>
        <w:spacing w:after="0" w:line="374" w:lineRule="exact"/>
        <w:rPr>
          <w:sz w:val="20"/>
          <w:szCs w:val="20"/>
          <w:color w:val="auto"/>
        </w:rPr>
      </w:pPr>
    </w:p>
    <w:p>
      <w:pPr>
        <w:ind w:left="780" w:right="1319" w:hanging="782"/>
        <w:spacing w:after="0" w:line="262" w:lineRule="auto"/>
        <w:rPr>
          <w:sz w:val="20"/>
          <w:szCs w:val="20"/>
          <w:color w:val="auto"/>
        </w:rPr>
      </w:pPr>
      <w:r>
        <w:rPr>
          <w:rFonts w:ascii="Times New Roman" w:cs="Times New Roman" w:eastAsia="Times New Roman" w:hAnsi="Times New Roman"/>
          <w:sz w:val="22"/>
          <w:szCs w:val="22"/>
          <w:b w:val="1"/>
          <w:bCs w:val="1"/>
          <w:color w:val="auto"/>
        </w:rPr>
        <w:t>Item 3. If this statement is filed pursuant to 240.13d-1(b) or 240.13d-2(b) or (c), check whether the person filing is a:</w:t>
      </w:r>
    </w:p>
    <w:p>
      <w:pPr>
        <w:spacing w:after="0" w:line="46" w:lineRule="exact"/>
        <w:rPr>
          <w:sz w:val="20"/>
          <w:szCs w:val="20"/>
          <w:color w:val="auto"/>
        </w:rPr>
      </w:pPr>
    </w:p>
    <w:p>
      <w:pPr>
        <w:ind w:left="780" w:hanging="464"/>
        <w:spacing w:after="0"/>
        <w:tabs>
          <w:tab w:leader="none" w:pos="78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Broker or dealer registered under section 15 of the Act (15 U.S.C. 78c)</w:t>
      </w:r>
    </w:p>
    <w:p>
      <w:pPr>
        <w:spacing w:after="0" w:line="260" w:lineRule="exact"/>
        <w:rPr>
          <w:rFonts w:ascii="Times New Roman" w:cs="Times New Roman" w:eastAsia="Times New Roman" w:hAnsi="Times New Roman"/>
          <w:sz w:val="22"/>
          <w:szCs w:val="22"/>
          <w:color w:val="auto"/>
        </w:rPr>
      </w:pPr>
    </w:p>
    <w:p>
      <w:pPr>
        <w:ind w:left="780" w:hanging="476"/>
        <w:spacing w:after="0"/>
        <w:tabs>
          <w:tab w:leader="none" w:pos="78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Bank as defined in section 3(a)(6) of the Act (15 U.S.C. 78c).</w:t>
      </w:r>
    </w:p>
    <w:p>
      <w:pPr>
        <w:spacing w:after="0" w:line="260" w:lineRule="exact"/>
        <w:rPr>
          <w:rFonts w:ascii="Times New Roman" w:cs="Times New Roman" w:eastAsia="Times New Roman" w:hAnsi="Times New Roman"/>
          <w:sz w:val="22"/>
          <w:szCs w:val="22"/>
          <w:color w:val="auto"/>
        </w:rPr>
      </w:pPr>
    </w:p>
    <w:p>
      <w:pPr>
        <w:ind w:left="780" w:hanging="464"/>
        <w:spacing w:after="0"/>
        <w:tabs>
          <w:tab w:leader="none" w:pos="78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Insurance company as defined in section 3(a)(19) of the Act (15 U.S.C. 78c).</w:t>
      </w:r>
    </w:p>
    <w:p>
      <w:pPr>
        <w:spacing w:after="0" w:line="260" w:lineRule="exact"/>
        <w:rPr>
          <w:rFonts w:ascii="Times New Roman" w:cs="Times New Roman" w:eastAsia="Times New Roman" w:hAnsi="Times New Roman"/>
          <w:sz w:val="22"/>
          <w:szCs w:val="22"/>
          <w:color w:val="auto"/>
        </w:rPr>
      </w:pPr>
    </w:p>
    <w:p>
      <w:pPr>
        <w:ind w:left="1200" w:right="1239" w:hanging="896"/>
        <w:spacing w:after="0" w:line="258" w:lineRule="auto"/>
        <w:tabs>
          <w:tab w:leader="none" w:pos="782"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Investment company registered under section 8 of the Investment Company Act of 1940 (15 U.S.C 80a-8).</w:t>
      </w:r>
    </w:p>
    <w:p>
      <w:pPr>
        <w:spacing w:after="0" w:line="50" w:lineRule="exact"/>
        <w:rPr>
          <w:rFonts w:ascii="Times New Roman" w:cs="Times New Roman" w:eastAsia="Times New Roman" w:hAnsi="Times New Roman"/>
          <w:sz w:val="22"/>
          <w:szCs w:val="22"/>
          <w:color w:val="auto"/>
        </w:rPr>
      </w:pPr>
    </w:p>
    <w:p>
      <w:pPr>
        <w:ind w:left="780" w:hanging="464"/>
        <w:spacing w:after="0"/>
        <w:tabs>
          <w:tab w:leader="none" w:pos="78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[X] An investment adviser in accordance with 240.13d-1(b)(1)(ii)(E);</w:t>
      </w:r>
    </w:p>
    <w:p>
      <w:pPr>
        <w:spacing w:after="0" w:line="260" w:lineRule="exact"/>
        <w:rPr>
          <w:rFonts w:ascii="Times New Roman" w:cs="Times New Roman" w:eastAsia="Times New Roman" w:hAnsi="Times New Roman"/>
          <w:sz w:val="22"/>
          <w:szCs w:val="22"/>
          <w:color w:val="auto"/>
        </w:rPr>
      </w:pPr>
    </w:p>
    <w:p>
      <w:pPr>
        <w:ind w:left="1200" w:right="1499" w:hanging="860"/>
        <w:spacing w:after="0" w:line="258" w:lineRule="auto"/>
        <w:tabs>
          <w:tab w:leader="none" w:pos="782"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An employee benefit plan or endowment fund in accordance with 240.13d-1(b)(1)(ii) (F);</w:t>
      </w:r>
    </w:p>
    <w:p>
      <w:pPr>
        <w:spacing w:after="0" w:line="50" w:lineRule="exact"/>
        <w:rPr>
          <w:rFonts w:ascii="Times New Roman" w:cs="Times New Roman" w:eastAsia="Times New Roman" w:hAnsi="Times New Roman"/>
          <w:sz w:val="22"/>
          <w:szCs w:val="22"/>
          <w:color w:val="auto"/>
        </w:rPr>
      </w:pPr>
    </w:p>
    <w:p>
      <w:pPr>
        <w:ind w:left="780" w:hanging="476"/>
        <w:spacing w:after="0"/>
        <w:tabs>
          <w:tab w:leader="none" w:pos="780"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[X] A parent holding company or control person in accordance with 240.13d-1(b)(1)(ii)(G);</w:t>
      </w:r>
    </w:p>
    <w:p>
      <w:pPr>
        <w:spacing w:after="0" w:line="271" w:lineRule="exact"/>
        <w:rPr>
          <w:rFonts w:ascii="Times New Roman" w:cs="Times New Roman" w:eastAsia="Times New Roman" w:hAnsi="Times New Roman"/>
          <w:sz w:val="21"/>
          <w:szCs w:val="21"/>
          <w:color w:val="auto"/>
        </w:rPr>
      </w:pPr>
    </w:p>
    <w:p>
      <w:pPr>
        <w:ind w:left="1200" w:right="1499" w:hanging="896"/>
        <w:spacing w:after="0" w:line="258" w:lineRule="auto"/>
        <w:tabs>
          <w:tab w:leader="none" w:pos="782"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 savings association as defined in Section 3(b) of the Federal Deposit Insurance Act (12 U.S.C. 1813);</w:t>
      </w:r>
    </w:p>
    <w:p>
      <w:pPr>
        <w:spacing w:after="0" w:line="50" w:lineRule="exact"/>
        <w:rPr>
          <w:rFonts w:ascii="Times New Roman" w:cs="Times New Roman" w:eastAsia="Times New Roman" w:hAnsi="Times New Roman"/>
          <w:sz w:val="22"/>
          <w:szCs w:val="22"/>
          <w:color w:val="auto"/>
        </w:rPr>
      </w:pPr>
    </w:p>
    <w:p>
      <w:pPr>
        <w:ind w:left="1200" w:right="1679" w:hanging="848"/>
        <w:spacing w:after="0" w:line="241" w:lineRule="auto"/>
        <w:tabs>
          <w:tab w:leader="none" w:pos="782"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 church plan that is excluded from the definition of an investment company under section</w:t>
      </w:r>
    </w:p>
    <w:p>
      <w:pPr>
        <w:spacing w:after="0" w:line="1" w:lineRule="exact"/>
        <w:rPr>
          <w:rFonts w:ascii="Times New Roman" w:cs="Times New Roman" w:eastAsia="Times New Roman" w:hAnsi="Times New Roman"/>
          <w:sz w:val="22"/>
          <w:szCs w:val="22"/>
          <w:color w:val="auto"/>
        </w:rPr>
      </w:pPr>
    </w:p>
    <w:p>
      <w:pPr>
        <w:ind w:left="12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3(c)(14) of the Investment Company Act of 1940 (15 U.S.C. 80a-3);</w:t>
      </w:r>
    </w:p>
    <w:p>
      <w:pPr>
        <w:spacing w:after="0" w:line="74" w:lineRule="exact"/>
        <w:rPr>
          <w:rFonts w:ascii="Times New Roman" w:cs="Times New Roman" w:eastAsia="Times New Roman" w:hAnsi="Times New Roman"/>
          <w:sz w:val="22"/>
          <w:szCs w:val="22"/>
          <w:color w:val="auto"/>
        </w:rPr>
      </w:pPr>
    </w:p>
    <w:p>
      <w:pPr>
        <w:ind w:left="780" w:hanging="428"/>
        <w:spacing w:after="0"/>
        <w:tabs>
          <w:tab w:leader="none" w:pos="78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 non-U.S.institution in accordance with 240.13d-1(b)(1)(ii)(J);</w:t>
      </w:r>
    </w:p>
    <w:p>
      <w:pPr>
        <w:spacing w:after="0" w:line="260" w:lineRule="exact"/>
        <w:rPr>
          <w:rFonts w:ascii="Times New Roman" w:cs="Times New Roman" w:eastAsia="Times New Roman" w:hAnsi="Times New Roman"/>
          <w:sz w:val="22"/>
          <w:szCs w:val="22"/>
          <w:color w:val="auto"/>
        </w:rPr>
      </w:pPr>
    </w:p>
    <w:p>
      <w:pPr>
        <w:ind w:left="780" w:hanging="476"/>
        <w:spacing w:after="0"/>
        <w:tabs>
          <w:tab w:leader="none" w:pos="78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Group, in accordance with 240.13d-1(b)(1)(ii)(K).</w:t>
      </w:r>
    </w:p>
    <w:p>
      <w:pPr>
        <w:spacing w:after="0" w:line="260" w:lineRule="exact"/>
        <w:rPr>
          <w:sz w:val="20"/>
          <w:szCs w:val="20"/>
          <w:color w:val="auto"/>
        </w:rPr>
      </w:pPr>
    </w:p>
    <w:p>
      <w:pPr>
        <w:ind w:left="1200" w:right="1859"/>
        <w:spacing w:after="0" w:line="258" w:lineRule="auto"/>
        <w:rPr>
          <w:sz w:val="20"/>
          <w:szCs w:val="20"/>
          <w:color w:val="auto"/>
        </w:rPr>
      </w:pPr>
      <w:r>
        <w:rPr>
          <w:rFonts w:ascii="Times New Roman" w:cs="Times New Roman" w:eastAsia="Times New Roman" w:hAnsi="Times New Roman"/>
          <w:sz w:val="22"/>
          <w:szCs w:val="22"/>
          <w:color w:val="auto"/>
        </w:rPr>
        <w:t>If filing as a non-U.S.institution in accordance with 240.13d-1(b)(1)(ii)(J), please specify the type of institution: ______________</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4. Ownership.</w:t>
      </w:r>
    </w:p>
    <w:p>
      <w:pPr>
        <w:spacing w:after="0" w:line="102" w:lineRule="exact"/>
        <w:rPr>
          <w:sz w:val="20"/>
          <w:szCs w:val="20"/>
          <w:color w:val="auto"/>
        </w:rPr>
      </w:pPr>
    </w:p>
    <w:p>
      <w:pPr>
        <w:ind w:right="1699"/>
        <w:spacing w:after="0" w:line="258" w:lineRule="auto"/>
        <w:rPr>
          <w:sz w:val="20"/>
          <w:szCs w:val="20"/>
          <w:color w:val="auto"/>
        </w:rPr>
      </w:pPr>
      <w:r>
        <w:rPr>
          <w:rFonts w:ascii="Times New Roman" w:cs="Times New Roman" w:eastAsia="Times New Roman" w:hAnsi="Times New Roman"/>
          <w:sz w:val="22"/>
          <w:szCs w:val="22"/>
          <w:color w:val="auto"/>
        </w:rPr>
        <w:t>Provide the following information regarding the aggregate number and percentage of the class of securities of the issuer identified in Item 1.</w:t>
      </w:r>
    </w:p>
    <w:p>
      <w:pPr>
        <w:spacing w:after="0" w:line="50" w:lineRule="exact"/>
        <w:rPr>
          <w:sz w:val="20"/>
          <w:szCs w:val="20"/>
          <w:color w:val="auto"/>
        </w:rPr>
      </w:pPr>
    </w:p>
    <w:p>
      <w:pPr>
        <w:ind w:left="760" w:hanging="407"/>
        <w:spacing w:after="0"/>
        <w:tabs>
          <w:tab w:leader="none" w:pos="76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98" w:lineRule="exact"/>
        <w:rPr>
          <w:rFonts w:ascii="Times New Roman" w:cs="Times New Roman" w:eastAsia="Times New Roman" w:hAnsi="Times New Roman"/>
          <w:sz w:val="22"/>
          <w:szCs w:val="22"/>
          <w:color w:val="auto"/>
        </w:rPr>
      </w:pPr>
    </w:p>
    <w:p>
      <w:pPr>
        <w:ind w:left="1020" w:hanging="262"/>
        <w:spacing w:after="0"/>
        <w:tabs>
          <w:tab w:leader="none" w:pos="1020"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AGIH: 572,413</w:t>
      </w:r>
    </w:p>
    <w:p>
      <w:pPr>
        <w:spacing w:after="0" w:line="98" w:lineRule="exact"/>
        <w:rPr>
          <w:rFonts w:ascii="Times New Roman" w:cs="Times New Roman" w:eastAsia="Times New Roman" w:hAnsi="Times New Roman"/>
          <w:sz w:val="22"/>
          <w:szCs w:val="22"/>
          <w:color w:val="auto"/>
        </w:rPr>
      </w:pPr>
    </w:p>
    <w:p>
      <w:pPr>
        <w:ind w:left="1080" w:hanging="322"/>
        <w:spacing w:after="0"/>
        <w:tabs>
          <w:tab w:leader="none" w:pos="1080"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AGI: 571,771</w:t>
      </w:r>
    </w:p>
    <w:p>
      <w:pPr>
        <w:spacing w:after="0" w:line="98" w:lineRule="exact"/>
        <w:rPr>
          <w:sz w:val="20"/>
          <w:szCs w:val="20"/>
          <w:color w:val="auto"/>
        </w:rPr>
      </w:pPr>
    </w:p>
    <w:p>
      <w:pPr>
        <w:ind w:left="1080" w:hanging="322"/>
        <w:spacing w:after="0"/>
        <w:tabs>
          <w:tab w:leader="none" w:pos="1080"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AFM: 471,625</w:t>
      </w:r>
    </w:p>
    <w:p>
      <w:pPr>
        <w:spacing w:after="0" w:line="98" w:lineRule="exact"/>
        <w:rPr>
          <w:rFonts w:ascii="Times New Roman" w:cs="Times New Roman" w:eastAsia="Times New Roman" w:hAnsi="Times New Roman"/>
          <w:sz w:val="22"/>
          <w:szCs w:val="22"/>
          <w:color w:val="auto"/>
        </w:rPr>
      </w:pPr>
    </w:p>
    <w:p>
      <w:pPr>
        <w:ind w:left="760" w:hanging="407"/>
        <w:spacing w:after="0"/>
        <w:tabs>
          <w:tab w:leader="none" w:pos="76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98" w:lineRule="exact"/>
        <w:rPr>
          <w:rFonts w:ascii="Times New Roman" w:cs="Times New Roman" w:eastAsia="Times New Roman" w:hAnsi="Times New Roman"/>
          <w:sz w:val="22"/>
          <w:szCs w:val="22"/>
          <w:color w:val="auto"/>
        </w:rPr>
      </w:pPr>
    </w:p>
    <w:p>
      <w:pPr>
        <w:ind w:left="1020" w:hanging="262"/>
        <w:spacing w:after="0"/>
        <w:tabs>
          <w:tab w:leader="none" w:pos="1020"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AGIH: 6.24%</w:t>
      </w:r>
    </w:p>
    <w:p>
      <w:pPr>
        <w:spacing w:after="0" w:line="98" w:lineRule="exact"/>
        <w:rPr>
          <w:rFonts w:ascii="Times New Roman" w:cs="Times New Roman" w:eastAsia="Times New Roman" w:hAnsi="Times New Roman"/>
          <w:sz w:val="22"/>
          <w:szCs w:val="22"/>
          <w:color w:val="auto"/>
        </w:rPr>
      </w:pPr>
    </w:p>
    <w:p>
      <w:pPr>
        <w:ind w:left="1080" w:hanging="322"/>
        <w:spacing w:after="0"/>
        <w:tabs>
          <w:tab w:leader="none" w:pos="1080"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AGI: 6.23%</w:t>
      </w:r>
    </w:p>
    <w:p>
      <w:pPr>
        <w:spacing w:after="0" w:line="98" w:lineRule="exact"/>
        <w:rPr>
          <w:rFonts w:ascii="Times New Roman" w:cs="Times New Roman" w:eastAsia="Times New Roman" w:hAnsi="Times New Roman"/>
          <w:sz w:val="22"/>
          <w:szCs w:val="22"/>
          <w:color w:val="auto"/>
        </w:rPr>
      </w:pPr>
    </w:p>
    <w:p>
      <w:pPr>
        <w:ind w:left="1080" w:hanging="322"/>
        <w:spacing w:after="0"/>
        <w:tabs>
          <w:tab w:leader="none" w:pos="1080"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AFM: 5.14%</w:t>
      </w:r>
    </w:p>
    <w:p>
      <w:pPr>
        <w:spacing w:after="0" w:line="98" w:lineRule="exact"/>
        <w:rPr>
          <w:rFonts w:ascii="Times New Roman" w:cs="Times New Roman" w:eastAsia="Times New Roman" w:hAnsi="Times New Roman"/>
          <w:sz w:val="22"/>
          <w:szCs w:val="22"/>
          <w:color w:val="auto"/>
        </w:rPr>
      </w:pPr>
    </w:p>
    <w:p>
      <w:pPr>
        <w:ind w:left="760" w:hanging="407"/>
        <w:spacing w:after="0"/>
        <w:tabs>
          <w:tab w:leader="none" w:pos="76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0079"/>
          </w:cols>
          <w:pgMar w:left="380" w:top="207" w:right="1440" w:bottom="0" w:gutter="0" w:footer="0" w:header="0"/>
        </w:sectPr>
      </w:pPr>
    </w:p>
    <w:bookmarkStart w:id="4" w:name="page5"/>
    <w:bookmarkEnd w:id="4"/>
    <w:p>
      <w:pPr>
        <w:ind w:left="1200" w:hanging="442"/>
        <w:spacing w:after="0"/>
        <w:tabs>
          <w:tab w:leader="none" w:pos="120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98" w:lineRule="exact"/>
        <w:rPr>
          <w:rFonts w:ascii="Times New Roman" w:cs="Times New Roman" w:eastAsia="Times New Roman" w:hAnsi="Times New Roman"/>
          <w:sz w:val="22"/>
          <w:szCs w:val="22"/>
          <w:color w:val="auto"/>
        </w:rPr>
      </w:pPr>
    </w:p>
    <w:p>
      <w:pPr>
        <w:ind w:left="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 AGIH: 553,047</w:t>
      </w:r>
    </w:p>
    <w:p>
      <w:pPr>
        <w:spacing w:after="0" w:line="98" w:lineRule="exact"/>
        <w:rPr>
          <w:rFonts w:ascii="Times New Roman" w:cs="Times New Roman" w:eastAsia="Times New Roman" w:hAnsi="Times New Roman"/>
          <w:sz w:val="22"/>
          <w:szCs w:val="22"/>
          <w:color w:val="auto"/>
        </w:rPr>
      </w:pPr>
    </w:p>
    <w:p>
      <w:pPr>
        <w:ind w:left="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 AGI: 82,064</w:t>
      </w:r>
    </w:p>
    <w:p>
      <w:pPr>
        <w:spacing w:after="0" w:line="98" w:lineRule="exact"/>
        <w:rPr>
          <w:rFonts w:ascii="Times New Roman" w:cs="Times New Roman" w:eastAsia="Times New Roman" w:hAnsi="Times New Roman"/>
          <w:sz w:val="22"/>
          <w:szCs w:val="22"/>
          <w:color w:val="auto"/>
        </w:rPr>
      </w:pPr>
    </w:p>
    <w:p>
      <w:pPr>
        <w:ind w:left="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 AFM: 470,983</w:t>
      </w:r>
    </w:p>
    <w:p>
      <w:pPr>
        <w:spacing w:after="0" w:line="98" w:lineRule="exact"/>
        <w:rPr>
          <w:rFonts w:ascii="Times New Roman" w:cs="Times New Roman" w:eastAsia="Times New Roman" w:hAnsi="Times New Roman"/>
          <w:sz w:val="22"/>
          <w:szCs w:val="22"/>
          <w:color w:val="auto"/>
        </w:rPr>
      </w:pPr>
    </w:p>
    <w:p>
      <w:pPr>
        <w:ind w:left="1200" w:hanging="442"/>
        <w:spacing w:after="0"/>
        <w:tabs>
          <w:tab w:leader="none" w:pos="120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98" w:lineRule="exact"/>
        <w:rPr>
          <w:rFonts w:ascii="Times New Roman" w:cs="Times New Roman" w:eastAsia="Times New Roman" w:hAnsi="Times New Roman"/>
          <w:sz w:val="22"/>
          <w:szCs w:val="22"/>
          <w:color w:val="auto"/>
        </w:rPr>
      </w:pPr>
    </w:p>
    <w:p>
      <w:pPr>
        <w:ind w:left="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 AGIH: 0</w:t>
      </w:r>
    </w:p>
    <w:p>
      <w:pPr>
        <w:spacing w:after="0" w:line="98" w:lineRule="exact"/>
        <w:rPr>
          <w:rFonts w:ascii="Times New Roman" w:cs="Times New Roman" w:eastAsia="Times New Roman" w:hAnsi="Times New Roman"/>
          <w:sz w:val="22"/>
          <w:szCs w:val="22"/>
          <w:color w:val="auto"/>
        </w:rPr>
      </w:pPr>
    </w:p>
    <w:p>
      <w:pPr>
        <w:ind w:left="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 AGI: 0</w:t>
      </w:r>
    </w:p>
    <w:p>
      <w:pPr>
        <w:spacing w:after="0" w:line="98" w:lineRule="exact"/>
        <w:rPr>
          <w:rFonts w:ascii="Times New Roman" w:cs="Times New Roman" w:eastAsia="Times New Roman" w:hAnsi="Times New Roman"/>
          <w:sz w:val="22"/>
          <w:szCs w:val="22"/>
          <w:color w:val="auto"/>
        </w:rPr>
      </w:pPr>
    </w:p>
    <w:p>
      <w:pPr>
        <w:ind w:left="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 AFM: 0</w:t>
      </w:r>
    </w:p>
    <w:p>
      <w:pPr>
        <w:spacing w:after="0" w:line="98" w:lineRule="exact"/>
        <w:rPr>
          <w:rFonts w:ascii="Times New Roman" w:cs="Times New Roman" w:eastAsia="Times New Roman" w:hAnsi="Times New Roman"/>
          <w:sz w:val="22"/>
          <w:szCs w:val="22"/>
          <w:color w:val="auto"/>
        </w:rPr>
      </w:pPr>
    </w:p>
    <w:p>
      <w:pPr>
        <w:ind w:left="1200" w:hanging="442"/>
        <w:spacing w:after="0"/>
        <w:tabs>
          <w:tab w:leader="none" w:pos="120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98" w:lineRule="exact"/>
        <w:rPr>
          <w:rFonts w:ascii="Times New Roman" w:cs="Times New Roman" w:eastAsia="Times New Roman" w:hAnsi="Times New Roman"/>
          <w:sz w:val="22"/>
          <w:szCs w:val="22"/>
          <w:color w:val="auto"/>
        </w:rPr>
      </w:pPr>
    </w:p>
    <w:p>
      <w:pPr>
        <w:ind w:left="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 AGIH: 572,413</w:t>
      </w:r>
    </w:p>
    <w:p>
      <w:pPr>
        <w:spacing w:after="0" w:line="98" w:lineRule="exact"/>
        <w:rPr>
          <w:rFonts w:ascii="Times New Roman" w:cs="Times New Roman" w:eastAsia="Times New Roman" w:hAnsi="Times New Roman"/>
          <w:sz w:val="22"/>
          <w:szCs w:val="22"/>
          <w:color w:val="auto"/>
        </w:rPr>
      </w:pPr>
    </w:p>
    <w:p>
      <w:pPr>
        <w:ind w:left="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 AGI: 571,771</w:t>
      </w:r>
    </w:p>
    <w:p>
      <w:pPr>
        <w:spacing w:after="0" w:line="98" w:lineRule="exact"/>
        <w:rPr>
          <w:rFonts w:ascii="Times New Roman" w:cs="Times New Roman" w:eastAsia="Times New Roman" w:hAnsi="Times New Roman"/>
          <w:sz w:val="22"/>
          <w:szCs w:val="22"/>
          <w:color w:val="auto"/>
        </w:rPr>
      </w:pPr>
    </w:p>
    <w:p>
      <w:pPr>
        <w:ind w:left="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 AFM: 642</w:t>
      </w:r>
    </w:p>
    <w:p>
      <w:pPr>
        <w:spacing w:after="0" w:line="98" w:lineRule="exact"/>
        <w:rPr>
          <w:rFonts w:ascii="Times New Roman" w:cs="Times New Roman" w:eastAsia="Times New Roman" w:hAnsi="Times New Roman"/>
          <w:sz w:val="22"/>
          <w:szCs w:val="22"/>
          <w:color w:val="auto"/>
        </w:rPr>
      </w:pPr>
    </w:p>
    <w:p>
      <w:pPr>
        <w:ind w:left="1200" w:hanging="442"/>
        <w:spacing w:after="0"/>
        <w:tabs>
          <w:tab w:leader="none" w:pos="120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98" w:lineRule="exact"/>
        <w:rPr>
          <w:rFonts w:ascii="Times New Roman" w:cs="Times New Roman" w:eastAsia="Times New Roman" w:hAnsi="Times New Roman"/>
          <w:sz w:val="22"/>
          <w:szCs w:val="22"/>
          <w:color w:val="auto"/>
        </w:rPr>
      </w:pPr>
    </w:p>
    <w:p>
      <w:pPr>
        <w:ind w:left="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 AGIH: 0</w:t>
      </w:r>
    </w:p>
    <w:p>
      <w:pPr>
        <w:spacing w:after="0" w:line="98" w:lineRule="exact"/>
        <w:rPr>
          <w:rFonts w:ascii="Times New Roman" w:cs="Times New Roman" w:eastAsia="Times New Roman" w:hAnsi="Times New Roman"/>
          <w:sz w:val="22"/>
          <w:szCs w:val="22"/>
          <w:color w:val="auto"/>
        </w:rPr>
      </w:pPr>
    </w:p>
    <w:p>
      <w:pPr>
        <w:ind w:left="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 AGI: 0</w:t>
      </w:r>
    </w:p>
    <w:p>
      <w:pPr>
        <w:spacing w:after="0" w:line="98" w:lineRule="exact"/>
        <w:rPr>
          <w:rFonts w:ascii="Times New Roman" w:cs="Times New Roman" w:eastAsia="Times New Roman" w:hAnsi="Times New Roman"/>
          <w:sz w:val="22"/>
          <w:szCs w:val="22"/>
          <w:color w:val="auto"/>
        </w:rPr>
      </w:pPr>
    </w:p>
    <w:p>
      <w:pPr>
        <w:ind w:left="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 AFM: 0</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2"/>
          <w:szCs w:val="22"/>
          <w:b w:val="1"/>
          <w:bCs w:val="1"/>
          <w:color w:val="auto"/>
        </w:rPr>
        <w:t>Item 5.</w:t>
      </w:r>
      <w:r>
        <w:rPr>
          <w:sz w:val="20"/>
          <w:szCs w:val="20"/>
          <w:color w:val="auto"/>
        </w:rPr>
        <w:tab/>
      </w:r>
      <w:r>
        <w:rPr>
          <w:rFonts w:ascii="Times New Roman" w:cs="Times New Roman" w:eastAsia="Times New Roman" w:hAnsi="Times New Roman"/>
          <w:sz w:val="21"/>
          <w:szCs w:val="21"/>
          <w:b w:val="1"/>
          <w:bCs w:val="1"/>
          <w:color w:val="auto"/>
        </w:rPr>
        <w:t>Ownership of Five Percent or Less of a Class</w:t>
      </w:r>
    </w:p>
    <w:p>
      <w:pPr>
        <w:spacing w:after="0" w:line="102" w:lineRule="exact"/>
        <w:rPr>
          <w:sz w:val="20"/>
          <w:szCs w:val="20"/>
          <w:color w:val="auto"/>
        </w:rPr>
      </w:pPr>
    </w:p>
    <w:p>
      <w:pPr>
        <w:ind w:right="1699"/>
        <w:spacing w:after="0" w:line="244" w:lineRule="auto"/>
        <w:rPr>
          <w:sz w:val="20"/>
          <w:szCs w:val="20"/>
          <w:color w:val="auto"/>
        </w:rPr>
      </w:pPr>
      <w:r>
        <w:rPr>
          <w:rFonts w:ascii="Times New Roman" w:cs="Times New Roman" w:eastAsia="Times New Roman" w:hAnsi="Times New Roman"/>
          <w:sz w:val="22"/>
          <w:szCs w:val="22"/>
          <w:color w:val="auto"/>
        </w:rPr>
        <w:t>If this statement is being filed to report the fact that as of the date hereof the reporting person has ceased to be the beneficial owner of more than five percent of the class of securities, check the following[ ].</w:t>
      </w:r>
    </w:p>
    <w:p>
      <w:pPr>
        <w:spacing w:after="0" w:line="200" w:lineRule="exact"/>
        <w:rPr>
          <w:sz w:val="20"/>
          <w:szCs w:val="20"/>
          <w:color w:val="auto"/>
        </w:rPr>
      </w:pPr>
    </w:p>
    <w:p>
      <w:pPr>
        <w:spacing w:after="0" w:line="212"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2"/>
          <w:szCs w:val="22"/>
          <w:b w:val="1"/>
          <w:bCs w:val="1"/>
          <w:color w:val="auto"/>
        </w:rPr>
        <w:t>Item 6.</w:t>
      </w:r>
      <w:r>
        <w:rPr>
          <w:sz w:val="20"/>
          <w:szCs w:val="20"/>
          <w:color w:val="auto"/>
        </w:rPr>
        <w:tab/>
      </w:r>
      <w:r>
        <w:rPr>
          <w:rFonts w:ascii="Times New Roman" w:cs="Times New Roman" w:eastAsia="Times New Roman" w:hAnsi="Times New Roman"/>
          <w:sz w:val="21"/>
          <w:szCs w:val="21"/>
          <w:b w:val="1"/>
          <w:bCs w:val="1"/>
          <w:color w:val="auto"/>
        </w:rPr>
        <w:t>Ownership of More than Five Percent on Behalf of Another Person.</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94" w:lineRule="exact"/>
        <w:rPr>
          <w:sz w:val="20"/>
          <w:szCs w:val="20"/>
          <w:color w:val="auto"/>
        </w:rPr>
      </w:pPr>
    </w:p>
    <w:p>
      <w:pPr>
        <w:ind w:left="860" w:right="1299" w:hanging="863"/>
        <w:spacing w:after="0" w:line="262" w:lineRule="auto"/>
        <w:tabs>
          <w:tab w:leader="none" w:pos="840" w:val="left"/>
        </w:tabs>
        <w:rPr>
          <w:sz w:val="20"/>
          <w:szCs w:val="20"/>
          <w:color w:val="auto"/>
        </w:rPr>
      </w:pPr>
      <w:r>
        <w:rPr>
          <w:rFonts w:ascii="Times New Roman" w:cs="Times New Roman" w:eastAsia="Times New Roman" w:hAnsi="Times New Roman"/>
          <w:sz w:val="22"/>
          <w:szCs w:val="22"/>
          <w:b w:val="1"/>
          <w:bCs w:val="1"/>
          <w:color w:val="auto"/>
        </w:rPr>
        <w:t>Item 7.</w:t>
        <w:tab/>
        <w:t>Identification and Classification of the Subsidiary Which Acquired the Security Being Reported on By the Parent Holding Company or Control Person.</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94"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2"/>
          <w:szCs w:val="22"/>
          <w:b w:val="1"/>
          <w:bCs w:val="1"/>
          <w:color w:val="auto"/>
        </w:rPr>
        <w:t>Item 8.</w:t>
      </w:r>
      <w:r>
        <w:rPr>
          <w:sz w:val="20"/>
          <w:szCs w:val="20"/>
          <w:color w:val="auto"/>
        </w:rPr>
        <w:tab/>
      </w:r>
      <w:r>
        <w:rPr>
          <w:rFonts w:ascii="Times New Roman" w:cs="Times New Roman" w:eastAsia="Times New Roman" w:hAnsi="Times New Roman"/>
          <w:sz w:val="21"/>
          <w:szCs w:val="21"/>
          <w:b w:val="1"/>
          <w:bCs w:val="1"/>
          <w:color w:val="auto"/>
        </w:rPr>
        <w:t>Identification and Classification of Members of the Group</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94"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2"/>
          <w:szCs w:val="22"/>
          <w:b w:val="1"/>
          <w:bCs w:val="1"/>
          <w:color w:val="auto"/>
        </w:rPr>
        <w:t>Item 9.</w:t>
      </w:r>
      <w:r>
        <w:rPr>
          <w:sz w:val="20"/>
          <w:szCs w:val="20"/>
          <w:color w:val="auto"/>
        </w:rPr>
        <w:tab/>
      </w:r>
      <w:r>
        <w:rPr>
          <w:rFonts w:ascii="Times New Roman" w:cs="Times New Roman" w:eastAsia="Times New Roman" w:hAnsi="Times New Roman"/>
          <w:sz w:val="21"/>
          <w:szCs w:val="21"/>
          <w:b w:val="1"/>
          <w:bCs w:val="1"/>
          <w:color w:val="auto"/>
        </w:rPr>
        <w:t>Notice of Dissolution of Group</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10. Certification</w:t>
      </w:r>
    </w:p>
    <w:p>
      <w:pPr>
        <w:spacing w:after="0" w:line="48" w:lineRule="exact"/>
        <w:rPr>
          <w:sz w:val="20"/>
          <w:szCs w:val="20"/>
          <w:color w:val="auto"/>
        </w:rPr>
      </w:pPr>
    </w:p>
    <w:p>
      <w:pPr>
        <w:jc w:val="both"/>
        <w:ind w:left="480" w:right="1899"/>
        <w:spacing w:after="0" w:line="236"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36"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25"/>
          <w:szCs w:val="25"/>
          <w:b w:val="1"/>
          <w:bCs w:val="1"/>
          <w:color w:val="auto"/>
        </w:rPr>
        <w:t>SIGNATURE</w:t>
      </w:r>
    </w:p>
    <w:p>
      <w:pPr>
        <w:spacing w:after="0" w:line="322" w:lineRule="exact"/>
        <w:rPr>
          <w:sz w:val="20"/>
          <w:szCs w:val="20"/>
          <w:color w:val="auto"/>
        </w:rPr>
      </w:pPr>
    </w:p>
    <w:p>
      <w:pPr>
        <w:ind w:left="240" w:right="1079"/>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253"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22"/>
          <w:szCs w:val="22"/>
          <w:color w:val="auto"/>
        </w:rPr>
        <w:t>January 10,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1270000</wp:posOffset>
            </wp:positionH>
            <wp:positionV relativeFrom="paragraph">
              <wp:posOffset>19685</wp:posOffset>
            </wp:positionV>
            <wp:extent cx="339471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94710" cy="8890"/>
                    </a:xfrm>
                    <a:prstGeom prst="rect">
                      <a:avLst/>
                    </a:prstGeom>
                    <a:noFill/>
                  </pic:spPr>
                </pic:pic>
              </a:graphicData>
            </a:graphic>
          </wp:anchor>
        </w:drawing>
      </w:r>
    </w:p>
    <w:p>
      <w:pPr>
        <w:spacing w:after="0" w:line="38"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22"/>
          <w:szCs w:val="22"/>
          <w:color w:val="auto"/>
        </w:rPr>
        <w:t>Date</w:t>
      </w:r>
    </w:p>
    <w:p>
      <w:pPr>
        <w:spacing w:after="0" w:line="44"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22"/>
          <w:szCs w:val="22"/>
          <w:color w:val="auto"/>
        </w:rPr>
        <w:t>/s/ Amy Stueve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1270000</wp:posOffset>
            </wp:positionH>
            <wp:positionV relativeFrom="paragraph">
              <wp:posOffset>19685</wp:posOffset>
            </wp:positionV>
            <wp:extent cx="339471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38"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22"/>
          <w:szCs w:val="22"/>
          <w:color w:val="auto"/>
        </w:rPr>
        <w:t>Amy Stueve, Designated Signer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1270000</wp:posOffset>
            </wp:positionH>
            <wp:positionV relativeFrom="paragraph">
              <wp:posOffset>19685</wp:posOffset>
            </wp:positionV>
            <wp:extent cx="339471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38"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22"/>
          <w:szCs w:val="22"/>
          <w:color w:val="auto"/>
        </w:rPr>
        <w:t>Name/Title</w:t>
      </w:r>
    </w:p>
    <w:p>
      <w:pPr>
        <w:sectPr>
          <w:pgSz w:w="11900" w:h="16838" w:orient="portrait"/>
          <w:cols w:equalWidth="0" w:num="1">
            <w:col w:w="10079"/>
          </w:cols>
          <w:pgMar w:left="380" w:top="112" w:right="1440" w:bottom="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1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EXPLANATORY NOTE</w:t>
      </w:r>
    </w:p>
    <w:p>
      <w:pPr>
        <w:spacing w:after="0" w:line="200" w:lineRule="exact"/>
        <w:rPr>
          <w:sz w:val="20"/>
          <w:szCs w:val="20"/>
          <w:color w:val="auto"/>
        </w:rPr>
      </w:pPr>
    </w:p>
    <w:p>
      <w:pPr>
        <w:spacing w:after="0" w:line="3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1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JOINT FILING AGREEMENT</w:t>
      </w:r>
    </w:p>
    <w:p>
      <w:pPr>
        <w:spacing w:after="0" w:line="2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The undersigned hereby agree as follows:</w:t>
      </w:r>
    </w:p>
    <w:p>
      <w:pPr>
        <w:spacing w:after="0" w:line="341" w:lineRule="exact"/>
        <w:rPr>
          <w:sz w:val="20"/>
          <w:szCs w:val="20"/>
          <w:color w:val="auto"/>
        </w:rPr>
      </w:pPr>
    </w:p>
    <w:p>
      <w:pPr>
        <w:ind w:left="60" w:right="1259" w:firstLine="2"/>
        <w:spacing w:after="0" w:line="258" w:lineRule="auto"/>
        <w:tabs>
          <w:tab w:leader="none" w:pos="318"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them is individually eligible to use the Schedule 13G to which this Exhibit is attached, and such Schedule 13G is filed on behalf of each of them; and</w:t>
      </w:r>
    </w:p>
    <w:p>
      <w:pPr>
        <w:spacing w:after="0" w:line="50" w:lineRule="exact"/>
        <w:rPr>
          <w:rFonts w:ascii="Times New Roman" w:cs="Times New Roman" w:eastAsia="Times New Roman" w:hAnsi="Times New Roman"/>
          <w:sz w:val="22"/>
          <w:szCs w:val="22"/>
          <w:color w:val="auto"/>
        </w:rPr>
      </w:pPr>
    </w:p>
    <w:p>
      <w:pPr>
        <w:ind w:left="60" w:right="1219" w:firstLine="2"/>
        <w:spacing w:after="0" w:line="238" w:lineRule="auto"/>
        <w:tabs>
          <w:tab w:leader="none" w:pos="378"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them is responsible for the timely filing of such Schedule 13G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January 10, 2024</w:t>
      </w:r>
    </w:p>
    <w:p>
      <w:pPr>
        <w:spacing w:after="0" w:line="2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Allspring Global Investments Holdings, LLC</w:t>
      </w:r>
    </w:p>
    <w:p>
      <w:pPr>
        <w:spacing w:after="0" w:line="314" w:lineRule="exact"/>
        <w:rPr>
          <w:sz w:val="20"/>
          <w:szCs w:val="20"/>
          <w:color w:val="auto"/>
        </w:rPr>
      </w:pPr>
    </w:p>
    <w:p>
      <w:pPr>
        <w:ind w:left="40"/>
        <w:spacing w:after="0"/>
        <w:tabs>
          <w:tab w:leader="none" w:pos="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Amy Stueve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19685</wp:posOffset>
            </wp:positionV>
            <wp:extent cx="344614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46145" cy="8890"/>
                    </a:xfrm>
                    <a:prstGeom prst="rect">
                      <a:avLst/>
                    </a:prstGeom>
                    <a:noFill/>
                  </pic:spPr>
                </pic:pic>
              </a:graphicData>
            </a:graphic>
          </wp:anchor>
        </w:drawing>
      </w:r>
    </w:p>
    <w:p>
      <w:pPr>
        <w:spacing w:after="0" w:line="38"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2"/>
          <w:szCs w:val="22"/>
          <w:color w:val="auto"/>
        </w:rPr>
        <w:t>Amy Stueve, Designated Signer</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Allspring Global Investments, LLC</w:t>
      </w:r>
    </w:p>
    <w:p>
      <w:pPr>
        <w:spacing w:after="0" w:line="274" w:lineRule="exact"/>
        <w:rPr>
          <w:sz w:val="20"/>
          <w:szCs w:val="20"/>
          <w:color w:val="auto"/>
        </w:rPr>
      </w:pPr>
    </w:p>
    <w:p>
      <w:pPr>
        <w:ind w:left="40"/>
        <w:spacing w:after="0"/>
        <w:tabs>
          <w:tab w:leader="none" w:pos="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Amy Stueve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19685</wp:posOffset>
            </wp:positionV>
            <wp:extent cx="344614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38"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2"/>
          <w:szCs w:val="22"/>
          <w:color w:val="auto"/>
        </w:rPr>
        <w:t>Amy Stueve, Vice President</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Allspring Funds Management, LLC</w:t>
      </w:r>
    </w:p>
    <w:p>
      <w:pPr>
        <w:spacing w:after="0" w:line="274" w:lineRule="exact"/>
        <w:rPr>
          <w:sz w:val="20"/>
          <w:szCs w:val="20"/>
          <w:color w:val="auto"/>
        </w:rPr>
      </w:pPr>
    </w:p>
    <w:p>
      <w:pPr>
        <w:ind w:left="40"/>
        <w:spacing w:after="0"/>
        <w:tabs>
          <w:tab w:leader="none" w:pos="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Amy Stueve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19685</wp:posOffset>
            </wp:positionV>
            <wp:extent cx="344614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38"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2"/>
          <w:szCs w:val="22"/>
          <w:color w:val="auto"/>
        </w:rPr>
        <w:t>Amy Stueve, Designated Signer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120" w:right="1299" w:hanging="1079"/>
        <w:spacing w:after="0" w:line="262" w:lineRule="auto"/>
        <w:tabs>
          <w:tab w:leader="none" w:pos="1100" w:val="left"/>
        </w:tabs>
        <w:rPr>
          <w:sz w:val="20"/>
          <w:szCs w:val="20"/>
          <w:color w:val="auto"/>
        </w:rPr>
      </w:pPr>
      <w:r>
        <w:rPr>
          <w:rFonts w:ascii="Times New Roman" w:cs="Times New Roman" w:eastAsia="Times New Roman" w:hAnsi="Times New Roman"/>
          <w:sz w:val="22"/>
          <w:szCs w:val="22"/>
          <w:b w:val="1"/>
          <w:bCs w:val="1"/>
          <w:color w:val="auto"/>
        </w:rPr>
        <w:t>Attention:</w:t>
        <w:tab/>
        <w:t>Intentional misstatements or omissions of fact constitute Federal criminal violations (See 18 U.S.C. 1001)</w:t>
      </w:r>
    </w:p>
    <w:sectPr>
      <w:pgSz w:w="11900" w:h="16838" w:orient="portrait"/>
      <w:cols w:equalWidth="0" w:num="1">
        <w:col w:w="10139"/>
      </w:cols>
      <w:pgMar w:left="320"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B68079A"/>
    <w:multiLevelType w:val="hybridMultilevel"/>
    <w:lvl w:ilvl="0">
      <w:lvlJc w:val="left"/>
      <w:lvlText w:val="[%1]"/>
      <w:numFmt w:val="upperLetter"/>
      <w:start w:val="24"/>
    </w:lvl>
  </w:abstractNum>
  <w:abstractNum w:abstractNumId="1">
    <w:nsid w:val="4E6AFB66"/>
    <w:multiLevelType w:val="hybridMultilevel"/>
    <w:lvl w:ilvl="0">
      <w:lvlJc w:val="left"/>
      <w:lvlText w:val="%1."/>
      <w:numFmt w:val="decimal"/>
      <w:start w:val="1"/>
    </w:lvl>
  </w:abstractNum>
  <w:abstractNum w:abstractNumId="2">
    <w:nsid w:val="25E45D32"/>
    <w:multiLevelType w:val="hybridMultilevel"/>
    <w:lvl w:ilvl="0">
      <w:lvlJc w:val="left"/>
      <w:lvlText w:val="%1"/>
      <w:numFmt w:val="decimal"/>
      <w:start w:val="1"/>
    </w:lvl>
    <w:lvl w:ilvl="1">
      <w:lvlJc w:val="left"/>
      <w:lvlText w:val="(%2)"/>
      <w:numFmt w:val="lowerLetter"/>
      <w:start w:val="2"/>
    </w:lvl>
  </w:abstractNum>
  <w:abstractNum w:abstractNumId="3">
    <w:nsid w:val="519B500D"/>
    <w:multiLevelType w:val="hybridMultilevel"/>
    <w:lvl w:ilvl="0">
      <w:lvlJc w:val="left"/>
      <w:lvlText w:val="%1."/>
      <w:numFmt w:val="decimal"/>
      <w:start w:val="2"/>
    </w:lvl>
    <w:lvl w:ilvl="1">
      <w:lvlJc w:val="left"/>
      <w:lvlText w:val="(%2)"/>
      <w:numFmt w:val="lowerLetter"/>
      <w:start w:val="1"/>
    </w:lvl>
  </w:abstractNum>
  <w:abstractNum w:abstractNumId="4">
    <w:nsid w:val="431BD7B7"/>
    <w:multiLevelType w:val="hybridMultilevel"/>
    <w:lvl w:ilvl="0">
      <w:lvlJc w:val="left"/>
      <w:lvlText w:val="%1."/>
      <w:numFmt w:val="decimal"/>
      <w:start w:val="3"/>
    </w:lvl>
  </w:abstractNum>
  <w:abstractNum w:abstractNumId="5">
    <w:nsid w:val="3F2DBA31"/>
    <w:multiLevelType w:val="hybridMultilevel"/>
    <w:lvl w:ilvl="0">
      <w:lvlJc w:val="left"/>
      <w:lvlText w:val="%1"/>
      <w:numFmt w:val="decimal"/>
      <w:start w:val="1"/>
    </w:lvl>
    <w:lvl w:ilvl="1">
      <w:lvlJc w:val="left"/>
      <w:lvlText w:val="%2."/>
      <w:numFmt w:val="decimal"/>
      <w:start w:val="8"/>
    </w:lvl>
  </w:abstractNum>
  <w:abstractNum w:abstractNumId="6">
    <w:nsid w:val="7C83E458"/>
    <w:multiLevelType w:val="hybridMultilevel"/>
    <w:lvl w:ilvl="0">
      <w:lvlJc w:val="left"/>
      <w:lvlText w:val="%1."/>
      <w:numFmt w:val="decimal"/>
      <w:start w:val="9"/>
    </w:lvl>
    <w:lvl w:ilvl="1">
      <w:lvlJc w:val="left"/>
      <w:lvlText w:val="%2"/>
      <w:numFmt w:val="decimal"/>
      <w:start w:val="1"/>
    </w:lvl>
  </w:abstractNum>
  <w:abstractNum w:abstractNumId="7">
    <w:nsid w:val="257130A3"/>
    <w:multiLevelType w:val="hybridMultilevel"/>
    <w:lvl w:ilvl="0">
      <w:lvlJc w:val="left"/>
      <w:lvlText w:val="%1."/>
      <w:numFmt w:val="decimal"/>
      <w:start w:val="1"/>
    </w:lvl>
  </w:abstractNum>
  <w:abstractNum w:abstractNumId="8">
    <w:nsid w:val="62BBD95A"/>
    <w:multiLevelType w:val="hybridMultilevel"/>
    <w:lvl w:ilvl="0">
      <w:lvlJc w:val="left"/>
      <w:lvlText w:val="%1"/>
      <w:numFmt w:val="decimal"/>
      <w:start w:val="1"/>
    </w:lvl>
    <w:lvl w:ilvl="1">
      <w:lvlJc w:val="left"/>
      <w:lvlText w:val="(%2)"/>
      <w:numFmt w:val="lowerLetter"/>
      <w:start w:val="2"/>
    </w:lvl>
  </w:abstractNum>
  <w:abstractNum w:abstractNumId="9">
    <w:nsid w:val="436C6125"/>
    <w:multiLevelType w:val="hybridMultilevel"/>
    <w:lvl w:ilvl="0">
      <w:lvlJc w:val="left"/>
      <w:lvlText w:val="%1."/>
      <w:numFmt w:val="decimal"/>
      <w:start w:val="2"/>
    </w:lvl>
    <w:lvl w:ilvl="1">
      <w:lvlJc w:val="left"/>
      <w:lvlText w:val="(%2)"/>
      <w:numFmt w:val="lowerLetter"/>
      <w:start w:val="1"/>
    </w:lvl>
  </w:abstractNum>
  <w:abstractNum w:abstractNumId="10">
    <w:nsid w:val="628C895D"/>
    <w:multiLevelType w:val="hybridMultilevel"/>
    <w:lvl w:ilvl="0">
      <w:lvlJc w:val="left"/>
      <w:lvlText w:val="%1"/>
      <w:numFmt w:val="decimal"/>
      <w:start w:val="1"/>
    </w:lvl>
    <w:lvl w:ilvl="1">
      <w:lvlJc w:val="left"/>
      <w:lvlText w:val="%2."/>
      <w:numFmt w:val="decimal"/>
      <w:start w:val="8"/>
    </w:lvl>
  </w:abstractNum>
  <w:abstractNum w:abstractNumId="11">
    <w:nsid w:val="333AB105"/>
    <w:multiLevelType w:val="hybridMultilevel"/>
    <w:lvl w:ilvl="0">
      <w:lvlJc w:val="left"/>
      <w:lvlText w:val="%1."/>
      <w:numFmt w:val="decimal"/>
      <w:start w:val="9"/>
    </w:lvl>
    <w:lvl w:ilvl="1">
      <w:lvlJc w:val="left"/>
      <w:lvlText w:val="%2"/>
      <w:numFmt w:val="decimal"/>
      <w:start w:val="1"/>
    </w:lvl>
  </w:abstractNum>
  <w:abstractNum w:abstractNumId="12">
    <w:nsid w:val="721DA317"/>
    <w:multiLevelType w:val="hybridMultilevel"/>
    <w:lvl w:ilvl="0">
      <w:lvlJc w:val="left"/>
      <w:lvlText w:val="%1."/>
      <w:numFmt w:val="decimal"/>
      <w:start w:val="11"/>
    </w:lvl>
  </w:abstractNum>
  <w:abstractNum w:abstractNumId="13">
    <w:nsid w:val="2443A858"/>
    <w:multiLevelType w:val="hybridMultilevel"/>
    <w:lvl w:ilvl="0">
      <w:lvlJc w:val="left"/>
      <w:lvlText w:val="%1."/>
      <w:numFmt w:val="decimal"/>
      <w:start w:val="1"/>
    </w:lvl>
  </w:abstractNum>
  <w:abstractNum w:abstractNumId="14">
    <w:nsid w:val="2D1D5AE9"/>
    <w:multiLevelType w:val="hybridMultilevel"/>
    <w:lvl w:ilvl="0">
      <w:lvlJc w:val="left"/>
      <w:lvlText w:val="%1"/>
      <w:numFmt w:val="decimal"/>
      <w:start w:val="1"/>
    </w:lvl>
    <w:lvl w:ilvl="1">
      <w:lvlJc w:val="left"/>
      <w:lvlText w:val="(%2)"/>
      <w:numFmt w:val="lowerLetter"/>
      <w:start w:val="2"/>
    </w:lvl>
  </w:abstractNum>
  <w:abstractNum w:abstractNumId="15">
    <w:nsid w:val="6763845E"/>
    <w:multiLevelType w:val="hybridMultilevel"/>
    <w:lvl w:ilvl="0">
      <w:lvlJc w:val="left"/>
      <w:lvlText w:val="%1."/>
      <w:numFmt w:val="decimal"/>
      <w:start w:val="2"/>
    </w:lvl>
    <w:lvl w:ilvl="1">
      <w:lvlJc w:val="left"/>
      <w:lvlText w:val="(%2)"/>
      <w:numFmt w:val="lowerLetter"/>
      <w:start w:val="1"/>
    </w:lvl>
  </w:abstractNum>
  <w:abstractNum w:abstractNumId="16">
    <w:nsid w:val="75A2A8D4"/>
    <w:multiLevelType w:val="hybridMultilevel"/>
    <w:lvl w:ilvl="0">
      <w:lvlJc w:val="left"/>
      <w:lvlText w:val="%1"/>
      <w:numFmt w:val="decimal"/>
      <w:start w:val="1"/>
    </w:lvl>
    <w:lvl w:ilvl="1">
      <w:lvlJc w:val="left"/>
      <w:lvlText w:val="%2."/>
      <w:numFmt w:val="decimal"/>
      <w:start w:val="8"/>
    </w:lvl>
  </w:abstractNum>
  <w:abstractNum w:abstractNumId="17">
    <w:nsid w:val="8EDBDAB"/>
    <w:multiLevelType w:val="hybridMultilevel"/>
    <w:lvl w:ilvl="0">
      <w:lvlJc w:val="left"/>
      <w:lvlText w:val="%1."/>
      <w:numFmt w:val="decimal"/>
      <w:start w:val="9"/>
    </w:lvl>
    <w:lvl w:ilvl="1">
      <w:lvlJc w:val="left"/>
      <w:lvlText w:val="%2"/>
      <w:numFmt w:val="decimal"/>
      <w:start w:val="1"/>
    </w:lvl>
  </w:abstractNum>
  <w:abstractNum w:abstractNumId="18">
    <w:nsid w:val="79838CB2"/>
    <w:multiLevelType w:val="hybridMultilevel"/>
    <w:lvl w:ilvl="0">
      <w:lvlJc w:val="left"/>
      <w:lvlText w:val="(%1)"/>
      <w:numFmt w:val="lowerLetter"/>
      <w:start w:val="1"/>
    </w:lvl>
  </w:abstractNum>
  <w:abstractNum w:abstractNumId="19">
    <w:nsid w:val="4353D0CD"/>
    <w:multiLevelType w:val="hybridMultilevel"/>
    <w:lvl w:ilvl="0">
      <w:lvlJc w:val="left"/>
      <w:lvlText w:val="(%1)"/>
      <w:numFmt w:val="lowerLetter"/>
      <w:start w:val="1"/>
    </w:lvl>
  </w:abstractNum>
  <w:abstractNum w:abstractNumId="20">
    <w:nsid w:val="B03E0C6"/>
    <w:multiLevelType w:val="hybridMultilevel"/>
    <w:lvl w:ilvl="0">
      <w:lvlJc w:val="left"/>
      <w:lvlText w:val="(%1)"/>
      <w:numFmt w:val="lowerRoman"/>
      <w:start w:val="2"/>
    </w:lvl>
  </w:abstractNum>
  <w:abstractNum w:abstractNumId="21">
    <w:nsid w:val="189A769B"/>
    <w:multiLevelType w:val="hybridMultilevel"/>
    <w:lvl w:ilvl="0">
      <w:lvlJc w:val="left"/>
      <w:lvlText w:val="(%1)"/>
      <w:numFmt w:val="lowerLetter"/>
      <w:start w:val="2"/>
    </w:lvl>
  </w:abstractNum>
  <w:abstractNum w:abstractNumId="22">
    <w:nsid w:val="54E49EB4"/>
    <w:multiLevelType w:val="hybridMultilevel"/>
    <w:lvl w:ilvl="0">
      <w:lvlJc w:val="left"/>
      <w:lvlText w:val="(%1)"/>
      <w:numFmt w:val="lowerLetter"/>
      <w:start w:val="1"/>
    </w:lvl>
  </w:abstractNum>
  <w:abstractNum w:abstractNumId="23">
    <w:nsid w:val="71F32454"/>
    <w:multiLevelType w:val="hybridMultilevel"/>
    <w:lvl w:ilvl="0">
      <w:lvlJc w:val="left"/>
      <w:lvlText w:val="(%1)"/>
      <w:numFmt w:val="lowerLetter"/>
      <w:start w:val="1"/>
    </w:lvl>
    <w:lvl w:ilvl="1">
      <w:lvlJc w:val="left"/>
      <w:lvlText w:val="(%2)"/>
      <w:numFmt w:val="lowerRoman"/>
      <w:start w:val="1"/>
    </w:lvl>
  </w:abstractNum>
  <w:abstractNum w:abstractNumId="24">
    <w:nsid w:val="2CA88611"/>
    <w:multiLevelType w:val="hybridMultilevel"/>
    <w:lvl w:ilvl="0">
      <w:lvlJc w:val="left"/>
      <w:lvlText w:val="%1"/>
      <w:numFmt w:val="lowerLetter"/>
      <w:start w:val="1"/>
    </w:lvl>
    <w:lvl w:ilvl="1">
      <w:lvlJc w:val="left"/>
      <w:lvlText w:val="(%2)"/>
      <w:numFmt w:val="lowerLetter"/>
      <w:start w:val="35"/>
    </w:lvl>
  </w:abstractNum>
  <w:abstractNum w:abstractNumId="25">
    <w:nsid w:val="836C40E"/>
    <w:multiLevelType w:val="hybridMultilevel"/>
    <w:lvl w:ilvl="0">
      <w:lvlJc w:val="left"/>
      <w:lvlText w:val="(%1)"/>
      <w:numFmt w:val="lowerLetter"/>
      <w:start w:val="2"/>
    </w:lvl>
    <w:lvl w:ilvl="1">
      <w:lvlJc w:val="left"/>
      <w:lvlText w:val="(%2)"/>
      <w:numFmt w:val="lowerLetter"/>
      <w:start w:val="9"/>
    </w:lvl>
  </w:abstractNum>
  <w:abstractNum w:abstractNumId="26">
    <w:nsid w:val="2901D82"/>
    <w:multiLevelType w:val="hybridMultilevel"/>
    <w:lvl w:ilvl="0">
      <w:lvlJc w:val="left"/>
      <w:lvlText w:val="%1"/>
      <w:numFmt w:val="lowerLetter"/>
      <w:start w:val="1"/>
    </w:lvl>
    <w:lvl w:ilvl="1">
      <w:lvlJc w:val="left"/>
      <w:lvlText w:val="(%2)"/>
      <w:numFmt w:val="lowerLetter"/>
      <w:start w:val="35"/>
    </w:lvl>
  </w:abstractNum>
  <w:abstractNum w:abstractNumId="27">
    <w:nsid w:val="3A95F874"/>
    <w:multiLevelType w:val="hybridMultilevel"/>
    <w:lvl w:ilvl="0">
      <w:lvlJc w:val="left"/>
      <w:lvlText w:val="%1"/>
      <w:numFmt w:val="lowerLetter"/>
      <w:start w:val="1"/>
    </w:lvl>
    <w:lvl w:ilvl="1">
      <w:lvlJc w:val="left"/>
      <w:lvlText w:val="(%2)"/>
      <w:numFmt w:val="lowerLetter"/>
      <w:start w:val="35"/>
    </w:lvl>
  </w:abstractNum>
  <w:abstractNum w:abstractNumId="28">
    <w:nsid w:val="8138641"/>
    <w:multiLevelType w:val="hybridMultilevel"/>
    <w:lvl w:ilvl="0">
      <w:lvlJc w:val="left"/>
      <w:lvlText w:val="(%1)"/>
      <w:numFmt w:val="lowerLetter"/>
      <w:start w:val="3"/>
    </w:lvl>
    <w:lvl w:ilvl="1">
      <w:lvlJc w:val="left"/>
      <w:lvlText w:val="%2"/>
      <w:numFmt w:val="lowerLetter"/>
      <w:start w:val="1"/>
    </w:lvl>
  </w:abstractNum>
  <w:abstractNum w:abstractNumId="29">
    <w:nsid w:val="1E7FF521"/>
    <w:multiLevelType w:val="hybridMultilevel"/>
    <w:lvl w:ilvl="0">
      <w:lvlJc w:val="left"/>
      <w:lvlText w:val="(%1)"/>
      <w:numFmt w:val="lowerRoman"/>
      <w:start w:val="1"/>
    </w:lvl>
  </w:abstractNum>
  <w:abstractNum w:abstractNumId="30">
    <w:nsid w:val="7C3DBD3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2024-01-12T08:06:55Z</dcterms:created>
  <dcterms:modified xsi:type="dcterms:W3CDTF">2024-01-12T08:06:55Z</dcterms:modified>
</cp:coreProperties>
</file>