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36"/>
          <w:szCs w:val="36"/>
          <w:color w:val="auto"/>
        </w:rPr>
        <w:t>Perella Weinberg Partners</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29"/>
          <w:szCs w:val="29"/>
          <w:color w:val="auto"/>
        </w:rPr>
        <w:t>71367G102</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14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31" w:lineRule="exact"/>
        <w:rPr>
          <w:sz w:val="24"/>
          <w:szCs w:val="24"/>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13d-1(c)</w:t>
      </w:r>
    </w:p>
    <w:p>
      <w:pPr>
        <w:spacing w:after="0" w:line="144" w:lineRule="exact"/>
        <w:rPr>
          <w:sz w:val="24"/>
          <w:szCs w:val="24"/>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31" w:lineRule="exact"/>
        <w:rPr>
          <w:sz w:val="24"/>
          <w:szCs w:val="24"/>
          <w:color w:val="auto"/>
        </w:rPr>
      </w:pPr>
    </w:p>
    <w:p>
      <w:pPr>
        <w:ind w:firstLine="8"/>
        <w:spacing w:after="0" w:line="324"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9" w:lineRule="exact"/>
        <w:rPr>
          <w:sz w:val="24"/>
          <w:szCs w:val="24"/>
          <w:color w:val="auto"/>
        </w:rPr>
      </w:pPr>
    </w:p>
    <w:p>
      <w:pPr>
        <w:ind w:right="20"/>
        <w:spacing w:after="0" w:line="310"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1021" w:right="359" w:bottom="1440" w:gutter="0" w:footer="0" w:header="0"/>
        </w:sectPr>
      </w:pPr>
    </w:p>
    <w:bookmarkStart w:id="1" w:name="page2"/>
    <w:bookmarkEnd w:id="1"/>
    <w:p>
      <w:pPr>
        <w:spacing w:after="0" w:line="335"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71367G102</w:t>
      </w:r>
    </w:p>
    <w:p>
      <w:pPr>
        <w:spacing w:after="0"/>
        <w:tabs>
          <w:tab w:leader="none" w:pos="8200" w:val="left"/>
          <w:tab w:leader="none" w:pos="9360" w:val="left"/>
          <w:tab w:leader="none" w:pos="9860" w:val="left"/>
          <w:tab w:leader="none" w:pos="1072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2</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1"/>
          <w:szCs w:val="21"/>
          <w:color w:val="auto"/>
          <w:vertAlign w:val="sub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454660</wp:posOffset>
            </wp:positionV>
            <wp:extent cx="6489065" cy="2211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340" w:right="6740" w:hanging="703"/>
        <w:spacing w:after="0" w:line="237" w:lineRule="auto"/>
        <w:tabs>
          <w:tab w:leader="none" w:pos="1298"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Westwood Management Corp.</w:t>
      </w:r>
    </w:p>
    <w:p>
      <w:pPr>
        <w:spacing w:after="0" w:line="200" w:lineRule="exact"/>
        <w:rPr>
          <w:sz w:val="20"/>
          <w:szCs w:val="20"/>
          <w:color w:val="auto"/>
        </w:rPr>
      </w:pPr>
    </w:p>
    <w:p>
      <w:pPr>
        <w:spacing w:after="0" w:line="223" w:lineRule="exact"/>
        <w:rPr>
          <w:sz w:val="20"/>
          <w:szCs w:val="20"/>
          <w:color w:val="auto"/>
        </w:rPr>
      </w:pPr>
    </w:p>
    <w:p>
      <w:pPr>
        <w:ind w:left="1640" w:hanging="343"/>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p>
    <w:p>
      <w:pPr>
        <w:ind w:left="1300" w:hanging="663"/>
        <w:spacing w:after="0" w:line="223" w:lineRule="auto"/>
        <w:tabs>
          <w:tab w:leader="none" w:pos="130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(b)  o</w:t>
      </w:r>
    </w:p>
    <w:p>
      <w:pPr>
        <w:spacing w:after="0" w:line="121"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SEC USE ONLY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3</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CITIZENSHIP OR PLACE OF ORGANIZATION</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4</w:t>
            </w:r>
          </w:p>
        </w:tc>
        <w:tc>
          <w:tcPr>
            <w:tcW w:w="11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USA</w:t>
            </w:r>
          </w:p>
        </w:tc>
        <w:tc>
          <w:tcPr>
            <w:tcW w:w="34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67"/>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NUMBER OF</w:t>
            </w: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3,838,022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4"/>
              </w:rPr>
              <w:t>SHARES</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18"/>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OWNED BY</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50,218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9"/>
              </w:rPr>
              <w:t>EACH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70"/>
        </w:trPr>
        <w:tc>
          <w:tcPr>
            <w:tcW w:w="16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90"/>
              <w:spacing w:after="0"/>
              <w:rPr>
                <w:sz w:val="20"/>
                <w:szCs w:val="20"/>
                <w:color w:val="auto"/>
              </w:rPr>
            </w:pPr>
            <w:r>
              <w:rPr>
                <w:rFonts w:ascii="Arial" w:cs="Arial" w:eastAsia="Arial" w:hAnsi="Arial"/>
                <w:sz w:val="18"/>
                <w:szCs w:val="18"/>
                <w:color w:val="auto"/>
                <w:w w:val="92"/>
              </w:rPr>
              <w:t>PERSON</w:t>
            </w:r>
          </w:p>
        </w:tc>
        <w:tc>
          <w:tcPr>
            <w:tcW w:w="340" w:type="dxa"/>
            <w:vAlign w:val="bottom"/>
            <w:tcBorders>
              <w:bottom w:val="single" w:sz="8" w:color="auto"/>
              <w:right w:val="single" w:sz="8" w:color="auto"/>
            </w:tcBorders>
            <w:vMerge w:val="continue"/>
          </w:tcPr>
          <w:p>
            <w:pPr>
              <w:spacing w:after="0"/>
              <w:rPr>
                <w:sz w:val="24"/>
                <w:szCs w:val="24"/>
                <w:color w:val="auto"/>
              </w:rPr>
            </w:pPr>
          </w:p>
        </w:tc>
        <w:tc>
          <w:tcPr>
            <w:tcW w:w="8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3,888,240</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18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rPr>
              <w:t>WITH:</w:t>
            </w:r>
          </w:p>
        </w:tc>
        <w:tc>
          <w:tcPr>
            <w:tcW w:w="340" w:type="dxa"/>
            <w:vAlign w:val="bottom"/>
            <w:tcBorders>
              <w:right w:val="single" w:sz="8" w:color="auto"/>
            </w:tcBorders>
          </w:tcPr>
          <w:p>
            <w:pPr>
              <w:spacing w:after="0"/>
              <w:rPr>
                <w:sz w:val="24"/>
                <w:szCs w:val="24"/>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26"/>
        </w:trPr>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32"/>
                <w:szCs w:val="32"/>
                <w:b w:val="1"/>
                <w:bCs w:val="1"/>
                <w:color w:val="auto"/>
              </w:rPr>
              <w:t>8</w:t>
            </w:r>
          </w:p>
        </w:tc>
        <w:tc>
          <w:tcPr>
            <w:tcW w:w="82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-8255</wp:posOffset>
            </wp:positionV>
            <wp:extent cx="6489065" cy="2306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2306320"/>
                    </a:xfrm>
                    <a:prstGeom prst="rect">
                      <a:avLst/>
                    </a:prstGeom>
                    <a:noFill/>
                  </pic:spPr>
                </pic:pic>
              </a:graphicData>
            </a:graphic>
          </wp:anchor>
        </w:drawing>
      </w:r>
    </w:p>
    <w:p>
      <w:pPr>
        <w:spacing w:after="0" w:line="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82" w:lineRule="exact"/>
        <w:rPr>
          <w:sz w:val="20"/>
          <w:szCs w:val="20"/>
          <w:color w:val="auto"/>
        </w:rPr>
      </w:pPr>
    </w:p>
    <w:p>
      <w:pPr>
        <w:ind w:left="1300" w:hanging="663"/>
        <w:spacing w:after="0"/>
        <w:tabs>
          <w:tab w:leader="none" w:pos="130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3,888,240</w:t>
      </w:r>
    </w:p>
    <w:p>
      <w:pPr>
        <w:spacing w:after="0" w:line="242" w:lineRule="exact"/>
        <w:rPr>
          <w:rFonts w:ascii="Arial" w:cs="Arial" w:eastAsia="Arial" w:hAnsi="Arial"/>
          <w:sz w:val="32"/>
          <w:szCs w:val="32"/>
          <w:b w:val="1"/>
          <w:bCs w:val="1"/>
          <w:color w:val="auto"/>
        </w:rPr>
      </w:pPr>
    </w:p>
    <w:p>
      <w:pPr>
        <w:ind w:left="130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85" w:lineRule="exact"/>
        <w:rPr>
          <w:sz w:val="20"/>
          <w:szCs w:val="20"/>
          <w:color w:val="auto"/>
        </w:rPr>
      </w:pPr>
    </w:p>
    <w:tbl>
      <w:tblPr>
        <w:tblLayout w:type="fixed"/>
        <w:tblInd w:w="380" w:type="dxa"/>
        <w:tblCellMar>
          <w:top w:w="0" w:type="dxa"/>
          <w:left w:w="0" w:type="dxa"/>
          <w:bottom w:w="0" w:type="dxa"/>
          <w:right w:w="0" w:type="dxa"/>
        </w:tblCellMar>
      </w:tblPr>
      <w:tr>
        <w:trPr>
          <w:trHeight w:val="40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PERCENT OF CLASS REPRESENTED BY AMOUNT IN ROW (9)</w:t>
            </w:r>
          </w:p>
        </w:tc>
      </w:tr>
      <w:tr>
        <w:trPr>
          <w:trHeight w:val="526"/>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9.14%</w:t>
            </w:r>
          </w:p>
        </w:tc>
      </w:tr>
      <w:tr>
        <w:trPr>
          <w:trHeight w:val="304"/>
        </w:trPr>
        <w:tc>
          <w:tcPr>
            <w:tcW w:w="700" w:type="dxa"/>
            <w:vAlign w:val="bottom"/>
          </w:tcPr>
          <w:p>
            <w:pPr>
              <w:spacing w:after="0"/>
              <w:rPr>
                <w:sz w:val="24"/>
                <w:szCs w:val="24"/>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rPr>
              <w:t>TYPE OF REPORTING PERSON (SEE INSTRUCTIONS)</w:t>
            </w:r>
          </w:p>
        </w:tc>
      </w:tr>
      <w:tr>
        <w:trPr>
          <w:trHeight w:val="582"/>
        </w:trPr>
        <w:tc>
          <w:tcPr>
            <w:tcW w:w="700" w:type="dxa"/>
            <w:vAlign w:val="bottom"/>
          </w:tcPr>
          <w:p>
            <w:pPr>
              <w:jc w:val="center"/>
              <w:spacing w:after="0"/>
              <w:rPr>
                <w:sz w:val="20"/>
                <w:szCs w:val="20"/>
                <w:color w:val="auto"/>
              </w:rPr>
            </w:pPr>
            <w:r>
              <w:rPr>
                <w:rFonts w:ascii="Arial" w:cs="Arial" w:eastAsia="Arial" w:hAnsi="Arial"/>
                <w:sz w:val="32"/>
                <w:szCs w:val="32"/>
                <w:b w:val="1"/>
                <w:bCs w:val="1"/>
                <w:color w:val="auto"/>
                <w:w w:val="89"/>
              </w:rPr>
              <w:t>12</w:t>
            </w:r>
          </w:p>
        </w:tc>
        <w:tc>
          <w:tcPr>
            <w:tcW w:w="9520" w:type="dxa"/>
            <w:vAlign w:val="bottom"/>
          </w:tcPr>
          <w:p>
            <w:pPr>
              <w:ind w:left="220"/>
              <w:spacing w:after="0"/>
              <w:rPr>
                <w:sz w:val="20"/>
                <w:szCs w:val="20"/>
                <w:color w:val="auto"/>
              </w:rPr>
            </w:pPr>
            <w:r>
              <w:rPr>
                <w:rFonts w:ascii="Arial" w:cs="Arial" w:eastAsia="Arial" w:hAnsi="Arial"/>
                <w:sz w:val="18"/>
                <w:szCs w:val="18"/>
                <w:color w:val="auto"/>
              </w:rPr>
              <w:t>IA</w:t>
            </w:r>
          </w:p>
        </w:tc>
      </w:tr>
    </w:tbl>
    <w:p>
      <w:pPr>
        <w:sectPr>
          <w:pgSz w:w="11900" w:h="16838" w:orient="portrait"/>
          <w:cols w:equalWidth="0" w:num="1">
            <w:col w:w="10820"/>
          </w:cols>
          <w:pgMar w:left="460" w:top="1440" w:right="619" w:bottom="1440" w:gutter="0" w:footer="0" w:header="0"/>
        </w:sectPr>
      </w:pPr>
    </w:p>
    <w:bookmarkStart w:id="2" w:name="page3"/>
    <w:bookmarkEnd w:id="2"/>
    <w:p>
      <w:pPr>
        <w:spacing w:after="0" w:line="200" w:lineRule="exact"/>
        <w:rPr>
          <w:sz w:val="20"/>
          <w:szCs w:val="20"/>
          <w:color w:val="auto"/>
        </w:rPr>
      </w:pPr>
    </w:p>
    <w:p>
      <w:pPr>
        <w:spacing w:after="0" w:line="378"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71367G102</w:t>
      </w:r>
    </w:p>
    <w:tbl>
      <w:tblPr>
        <w:tblLayout w:type="fixed"/>
        <w:tblInd w:w="60" w:type="dxa"/>
        <w:tblCellMar>
          <w:top w:w="0" w:type="dxa"/>
          <w:left w:w="0" w:type="dxa"/>
          <w:bottom w:w="0" w:type="dxa"/>
          <w:right w:w="0" w:type="dxa"/>
        </w:tblCellMar>
      </w:tblPr>
      <w:tr>
        <w:trPr>
          <w:trHeight w:val="255"/>
        </w:trPr>
        <w:tc>
          <w:tcPr>
            <w:tcW w:w="1800" w:type="dxa"/>
            <w:vAlign w:val="bottom"/>
          </w:tcPr>
          <w:p>
            <w:pPr>
              <w:spacing w:after="0"/>
              <w:rPr>
                <w:sz w:val="20"/>
                <w:szCs w:val="20"/>
                <w:color w:val="auto"/>
              </w:rPr>
            </w:pPr>
            <w:r>
              <w:rPr>
                <w:rFonts w:ascii="Arial" w:cs="Arial" w:eastAsia="Arial" w:hAnsi="Arial"/>
                <w:sz w:val="18"/>
                <w:szCs w:val="18"/>
                <w:color w:val="auto"/>
              </w:rPr>
              <w:t>CUSIP NO.</w:t>
            </w:r>
          </w:p>
        </w:tc>
        <w:tc>
          <w:tcPr>
            <w:tcW w:w="7220" w:type="dxa"/>
            <w:vAlign w:val="bottom"/>
          </w:tcPr>
          <w:p>
            <w:pPr>
              <w:ind w:left="6420"/>
              <w:spacing w:after="0"/>
              <w:rPr>
                <w:sz w:val="20"/>
                <w:szCs w:val="20"/>
                <w:color w:val="auto"/>
              </w:rPr>
            </w:pPr>
            <w:r>
              <w:rPr>
                <w:rFonts w:ascii="Arial" w:cs="Arial" w:eastAsia="Arial" w:hAnsi="Arial"/>
                <w:sz w:val="18"/>
                <w:szCs w:val="18"/>
                <w:color w:val="auto"/>
              </w:rPr>
              <w:t>Page</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640" w:type="dxa"/>
            <w:vAlign w:val="bottom"/>
          </w:tcPr>
          <w:p>
            <w:pPr>
              <w:ind w:left="220"/>
              <w:spacing w:after="0"/>
              <w:rPr>
                <w:sz w:val="20"/>
                <w:szCs w:val="20"/>
                <w:color w:val="auto"/>
              </w:rPr>
            </w:pPr>
            <w:r>
              <w:rPr>
                <w:rFonts w:ascii="Arial" w:cs="Arial" w:eastAsia="Arial" w:hAnsi="Arial"/>
                <w:sz w:val="18"/>
                <w:szCs w:val="18"/>
                <w:color w:val="auto"/>
              </w:rPr>
              <w:t>of</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1026"/>
        </w:trPr>
        <w:tc>
          <w:tcPr>
            <w:tcW w:w="1800" w:type="dxa"/>
            <w:vAlign w:val="bottom"/>
          </w:tcPr>
          <w:p>
            <w:pPr>
              <w:ind w:left="380"/>
              <w:spacing w:after="0"/>
              <w:rPr>
                <w:sz w:val="20"/>
                <w:szCs w:val="20"/>
                <w:color w:val="auto"/>
              </w:rPr>
            </w:pPr>
            <w:r>
              <w:rPr>
                <w:rFonts w:ascii="Arial" w:cs="Arial" w:eastAsia="Arial" w:hAnsi="Arial"/>
                <w:sz w:val="18"/>
                <w:szCs w:val="18"/>
                <w:color w:val="auto"/>
              </w:rPr>
              <w:t>Item 1(a)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Issuer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Perella Weinberg Partners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1(b)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Issuer’s Principal Executive Offices: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53"/>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767 Fifth Avenue, New York, NY 10253</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00"/>
        </w:trPr>
        <w:tc>
          <w:tcPr>
            <w:tcW w:w="1800" w:type="dxa"/>
            <w:vAlign w:val="bottom"/>
          </w:tcPr>
          <w:p>
            <w:pPr>
              <w:ind w:left="380"/>
              <w:spacing w:after="0"/>
              <w:rPr>
                <w:sz w:val="20"/>
                <w:szCs w:val="20"/>
                <w:color w:val="auto"/>
              </w:rPr>
            </w:pPr>
            <w:r>
              <w:rPr>
                <w:rFonts w:ascii="Arial" w:cs="Arial" w:eastAsia="Arial" w:hAnsi="Arial"/>
                <w:sz w:val="18"/>
                <w:szCs w:val="18"/>
                <w:color w:val="auto"/>
              </w:rPr>
              <w:t>Item 2(a)</w:t>
            </w:r>
          </w:p>
        </w:tc>
        <w:tc>
          <w:tcPr>
            <w:tcW w:w="7220" w:type="dxa"/>
            <w:vAlign w:val="bottom"/>
          </w:tcPr>
          <w:p>
            <w:pPr>
              <w:ind w:left="740"/>
              <w:spacing w:after="0"/>
              <w:rPr>
                <w:sz w:val="20"/>
                <w:szCs w:val="20"/>
                <w:color w:val="auto"/>
              </w:rPr>
            </w:pPr>
            <w:r>
              <w:rPr>
                <w:rFonts w:ascii="Arial" w:cs="Arial" w:eastAsia="Arial" w:hAnsi="Arial"/>
                <w:sz w:val="18"/>
                <w:szCs w:val="18"/>
                <w:color w:val="auto"/>
              </w:rPr>
              <w:t>Name of Person Filing:</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Westwood Management Corp.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2(b)</w:t>
            </w:r>
          </w:p>
        </w:tc>
        <w:tc>
          <w:tcPr>
            <w:tcW w:w="7220" w:type="dxa"/>
            <w:vAlign w:val="bottom"/>
          </w:tcPr>
          <w:p>
            <w:pPr>
              <w:ind w:left="740"/>
              <w:spacing w:after="0"/>
              <w:rPr>
                <w:sz w:val="20"/>
                <w:szCs w:val="20"/>
                <w:color w:val="auto"/>
              </w:rPr>
            </w:pPr>
            <w:r>
              <w:rPr>
                <w:rFonts w:ascii="Arial" w:cs="Arial" w:eastAsia="Arial" w:hAnsi="Arial"/>
                <w:sz w:val="18"/>
                <w:szCs w:val="18"/>
                <w:color w:val="auto"/>
              </w:rPr>
              <w:t>Address of Principal Business Office or, if none, residence:</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200 Crescent Court, Suite 1200</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1800" w:type="dxa"/>
            <w:vAlign w:val="bottom"/>
          </w:tcPr>
          <w:p>
            <w:pPr>
              <w:spacing w:after="0"/>
              <w:rPr>
                <w:sz w:val="23"/>
                <w:szCs w:val="23"/>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Dallas, Texas 75201</w:t>
            </w: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527"/>
        </w:trPr>
        <w:tc>
          <w:tcPr>
            <w:tcW w:w="1800" w:type="dxa"/>
            <w:vAlign w:val="bottom"/>
          </w:tcPr>
          <w:p>
            <w:pPr>
              <w:ind w:left="380"/>
              <w:spacing w:after="0"/>
              <w:rPr>
                <w:sz w:val="20"/>
                <w:szCs w:val="20"/>
                <w:color w:val="auto"/>
              </w:rPr>
            </w:pPr>
            <w:r>
              <w:rPr>
                <w:rFonts w:ascii="Arial" w:cs="Arial" w:eastAsia="Arial" w:hAnsi="Arial"/>
                <w:sz w:val="18"/>
                <w:szCs w:val="18"/>
                <w:color w:val="auto"/>
              </w:rPr>
              <w:t>Item 2(c)</w:t>
            </w:r>
          </w:p>
        </w:tc>
        <w:tc>
          <w:tcPr>
            <w:tcW w:w="7220" w:type="dxa"/>
            <w:vAlign w:val="bottom"/>
          </w:tcPr>
          <w:p>
            <w:pPr>
              <w:ind w:left="740"/>
              <w:spacing w:after="0"/>
              <w:rPr>
                <w:sz w:val="20"/>
                <w:szCs w:val="20"/>
                <w:color w:val="auto"/>
              </w:rPr>
            </w:pPr>
            <w:r>
              <w:rPr>
                <w:rFonts w:ascii="Arial" w:cs="Arial" w:eastAsia="Arial" w:hAnsi="Arial"/>
                <w:sz w:val="18"/>
                <w:szCs w:val="18"/>
                <w:color w:val="auto"/>
              </w:rPr>
              <w:t>Citizenship:</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USA</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2(d)</w:t>
            </w:r>
          </w:p>
        </w:tc>
        <w:tc>
          <w:tcPr>
            <w:tcW w:w="7220" w:type="dxa"/>
            <w:vAlign w:val="bottom"/>
          </w:tcPr>
          <w:p>
            <w:pPr>
              <w:ind w:left="740"/>
              <w:spacing w:after="0"/>
              <w:rPr>
                <w:sz w:val="20"/>
                <w:szCs w:val="20"/>
                <w:color w:val="auto"/>
              </w:rPr>
            </w:pPr>
            <w:r>
              <w:rPr>
                <w:rFonts w:ascii="Arial" w:cs="Arial" w:eastAsia="Arial" w:hAnsi="Arial"/>
                <w:sz w:val="18"/>
                <w:szCs w:val="18"/>
                <w:color w:val="auto"/>
              </w:rPr>
              <w:t>Title of Class of Securities</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26"/>
        </w:trPr>
        <w:tc>
          <w:tcPr>
            <w:tcW w:w="1800" w:type="dxa"/>
            <w:vAlign w:val="bottom"/>
          </w:tcPr>
          <w:p>
            <w:pPr>
              <w:ind w:left="380"/>
              <w:spacing w:after="0"/>
              <w:rPr>
                <w:sz w:val="20"/>
                <w:szCs w:val="20"/>
                <w:color w:val="auto"/>
              </w:rPr>
            </w:pPr>
            <w:r>
              <w:rPr>
                <w:rFonts w:ascii="Arial" w:cs="Arial" w:eastAsia="Arial" w:hAnsi="Arial"/>
                <w:sz w:val="18"/>
                <w:szCs w:val="18"/>
                <w:color w:val="auto"/>
              </w:rPr>
              <w:t>Item 2(e)</w:t>
            </w:r>
          </w:p>
        </w:tc>
        <w:tc>
          <w:tcPr>
            <w:tcW w:w="7220" w:type="dxa"/>
            <w:vAlign w:val="bottom"/>
          </w:tcPr>
          <w:p>
            <w:pPr>
              <w:ind w:left="740"/>
              <w:spacing w:after="0"/>
              <w:rPr>
                <w:sz w:val="20"/>
                <w:szCs w:val="20"/>
                <w:color w:val="auto"/>
              </w:rPr>
            </w:pPr>
            <w:r>
              <w:rPr>
                <w:rFonts w:ascii="Arial" w:cs="Arial" w:eastAsia="Arial" w:hAnsi="Arial"/>
                <w:sz w:val="18"/>
                <w:szCs w:val="18"/>
                <w:color w:val="auto"/>
              </w:rPr>
              <w:t>CUSIP Number:</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1800" w:type="dxa"/>
            <w:vAlign w:val="bottom"/>
          </w:tcPr>
          <w:p>
            <w:pPr>
              <w:spacing w:after="0"/>
              <w:rPr>
                <w:sz w:val="24"/>
                <w:szCs w:val="24"/>
                <w:color w:val="auto"/>
              </w:rPr>
            </w:pPr>
          </w:p>
        </w:tc>
        <w:tc>
          <w:tcPr>
            <w:tcW w:w="7220" w:type="dxa"/>
            <w:vAlign w:val="bottom"/>
          </w:tcPr>
          <w:p>
            <w:pPr>
              <w:ind w:left="740"/>
              <w:spacing w:after="0"/>
              <w:rPr>
                <w:sz w:val="20"/>
                <w:szCs w:val="20"/>
                <w:color w:val="auto"/>
              </w:rPr>
            </w:pPr>
            <w:r>
              <w:rPr>
                <w:rFonts w:ascii="Arial" w:cs="Arial" w:eastAsia="Arial" w:hAnsi="Arial"/>
                <w:sz w:val="18"/>
                <w:szCs w:val="18"/>
                <w:color w:val="auto"/>
              </w:rPr>
              <w:t>71367G102</w:t>
            </w: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2160270</wp:posOffset>
            </wp:positionV>
            <wp:extent cx="8255" cy="325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3257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2160270</wp:posOffset>
            </wp:positionV>
            <wp:extent cx="8255"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460"/>
        <w:spacing w:after="0"/>
        <w:rPr>
          <w:sz w:val="20"/>
          <w:szCs w:val="20"/>
          <w:color w:val="auto"/>
        </w:rPr>
      </w:pPr>
      <w:r>
        <w:rPr>
          <w:rFonts w:ascii="Arial" w:cs="Arial" w:eastAsia="Arial" w:hAnsi="Arial"/>
          <w:sz w:val="20"/>
          <w:szCs w:val="20"/>
          <w:color w:val="auto"/>
        </w:rPr>
        <w:t>71367G102</w:t>
      </w:r>
    </w:p>
    <w:p>
      <w:pPr>
        <w:sectPr>
          <w:pgSz w:w="11900" w:h="16838" w:orient="portrait"/>
          <w:cols w:equalWidth="0" w:num="1">
            <w:col w:w="10780"/>
          </w:cols>
          <w:pgMar w:left="440" w:top="1440" w:right="679" w:bottom="1440" w:gutter="0" w:footer="0" w:header="0"/>
        </w:sectPr>
      </w:pPr>
    </w:p>
    <w:p>
      <w:pPr>
        <w:spacing w:after="0" w:line="204" w:lineRule="auto"/>
        <w:tabs>
          <w:tab w:leader="none" w:pos="8180" w:val="left"/>
          <w:tab w:leader="none" w:pos="9420" w:val="left"/>
          <w:tab w:leader="none" w:pos="9940" w:val="left"/>
          <w:tab w:leader="none" w:pos="106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4</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ectPr>
          <w:pgSz w:w="11900" w:h="16838" w:orient="portrait"/>
          <w:cols w:equalWidth="0" w:num="1">
            <w:col w:w="10780"/>
          </w:cols>
          <w:pgMar w:left="440" w:top="1440" w:right="6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17"/>
                <w:szCs w:val="17"/>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(a) [ ] Broker or dealer registered under section 15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(b) [ ] Bank as defined in section 3(a)(6) of the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(c) [ ] Insurance company as defined in section 3(a)(19) of the Act.</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(d) [ ] Investment company registered under section 8 of the Investment Company Act.</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(e) [x] An investment adviser in accordance with §240.13d-1(b)(1)(ii)(E);</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7"/>
              </w:rPr>
              <w:t>(f) [ ] An employee benefit plan or endowment fund in accordance with §240.13d-1(b)(1)(ii)(F);</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8"/>
              </w:rPr>
              <w:t>(g) [ ] A parent holding company or control person in accordance with §240.13d-1(b)(1)(ii)(G);</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5"/>
              </w:rPr>
              <w:t>(h) [ ] A savings associations as defined in Section 3(b) of the Federal Deposit Insurance Act (12</w:t>
            </w: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U.S.C. 1813);</w:t>
            </w:r>
          </w:p>
        </w:tc>
        <w:tc>
          <w:tcPr>
            <w:tcW w:w="0" w:type="dxa"/>
            <w:vAlign w:val="bottom"/>
          </w:tcPr>
          <w:p>
            <w:pPr>
              <w:spacing w:after="0"/>
              <w:rPr>
                <w:sz w:val="1"/>
                <w:szCs w:val="1"/>
                <w:color w:val="auto"/>
              </w:rPr>
            </w:pPr>
          </w:p>
        </w:tc>
      </w:tr>
      <w:tr>
        <w:trPr>
          <w:trHeight w:val="175"/>
        </w:trPr>
        <w:tc>
          <w:tcPr>
            <w:tcW w:w="1680" w:type="dxa"/>
            <w:vAlign w:val="bottom"/>
          </w:tcPr>
          <w:p>
            <w:pPr>
              <w:spacing w:after="0"/>
              <w:rPr>
                <w:sz w:val="15"/>
                <w:szCs w:val="15"/>
                <w:color w:val="auto"/>
              </w:rPr>
            </w:pP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w w:val="92"/>
              </w:rPr>
              <w:t>(i) [ ] A church plan that is excluded from the definition of an investment company under section 3(c)</w:t>
            </w:r>
          </w:p>
        </w:tc>
        <w:tc>
          <w:tcPr>
            <w:tcW w:w="0" w:type="dxa"/>
            <w:vAlign w:val="bottom"/>
          </w:tcPr>
          <w:p>
            <w:pPr>
              <w:spacing w:after="0"/>
              <w:rPr>
                <w:sz w:val="1"/>
                <w:szCs w:val="1"/>
                <w:color w:val="auto"/>
              </w:rPr>
            </w:pPr>
          </w:p>
        </w:tc>
      </w:tr>
      <w:tr>
        <w:trPr>
          <w:trHeight w:val="176"/>
        </w:trPr>
        <w:tc>
          <w:tcPr>
            <w:tcW w:w="1680" w:type="dxa"/>
            <w:vAlign w:val="bottom"/>
            <w:vMerge w:val="restart"/>
          </w:tcPr>
          <w:p>
            <w:pPr>
              <w:spacing w:after="0"/>
              <w:rPr>
                <w:sz w:val="20"/>
                <w:szCs w:val="20"/>
                <w:color w:val="auto"/>
              </w:rPr>
            </w:pPr>
            <w:r>
              <w:rPr>
                <w:rFonts w:ascii="Arial" w:cs="Arial" w:eastAsia="Arial" w:hAnsi="Arial"/>
                <w:sz w:val="18"/>
                <w:szCs w:val="18"/>
                <w:color w:val="auto"/>
              </w:rPr>
              <w:t>Item 3 .</w:t>
            </w:r>
          </w:p>
        </w:tc>
        <w:tc>
          <w:tcPr>
            <w:tcW w:w="8440" w:type="dxa"/>
            <w:vAlign w:val="bottom"/>
          </w:tcPr>
          <w:p>
            <w:pPr>
              <w:ind w:left="1120"/>
              <w:spacing w:after="0" w:line="176" w:lineRule="exact"/>
              <w:rPr>
                <w:sz w:val="20"/>
                <w:szCs w:val="20"/>
                <w:color w:val="auto"/>
              </w:rPr>
            </w:pPr>
            <w:r>
              <w:rPr>
                <w:rFonts w:ascii="Arial" w:cs="Arial" w:eastAsia="Arial" w:hAnsi="Arial"/>
                <w:sz w:val="18"/>
                <w:szCs w:val="18"/>
                <w:color w:val="auto"/>
              </w:rPr>
              <w:t>(14) of the Investment Company Act of 1940 (15 U.S.C. 80a-3);</w:t>
            </w:r>
          </w:p>
        </w:tc>
        <w:tc>
          <w:tcPr>
            <w:tcW w:w="0" w:type="dxa"/>
            <w:vAlign w:val="bottom"/>
          </w:tcPr>
          <w:p>
            <w:pPr>
              <w:spacing w:after="0"/>
              <w:rPr>
                <w:sz w:val="1"/>
                <w:szCs w:val="1"/>
                <w:color w:val="auto"/>
              </w:rPr>
            </w:pPr>
          </w:p>
        </w:tc>
      </w:tr>
      <w:tr>
        <w:trPr>
          <w:trHeight w:val="230"/>
        </w:trPr>
        <w:tc>
          <w:tcPr>
            <w:tcW w:w="1680" w:type="dxa"/>
            <w:vAlign w:val="bottom"/>
            <w:vMerge w:val="continue"/>
          </w:tcPr>
          <w:p>
            <w:pPr>
              <w:spacing w:after="0"/>
              <w:rPr>
                <w:sz w:val="20"/>
                <w:szCs w:val="20"/>
                <w:color w:val="auto"/>
              </w:rPr>
            </w:pPr>
          </w:p>
        </w:tc>
        <w:tc>
          <w:tcPr>
            <w:tcW w:w="8440" w:type="dxa"/>
            <w:vAlign w:val="bottom"/>
          </w:tcPr>
          <w:p>
            <w:pPr>
              <w:ind w:left="1120"/>
              <w:spacing w:after="0"/>
              <w:rPr>
                <w:sz w:val="20"/>
                <w:szCs w:val="20"/>
                <w:color w:val="auto"/>
              </w:rPr>
            </w:pPr>
            <w:r>
              <w:rPr>
                <w:rFonts w:ascii="Arial" w:cs="Arial" w:eastAsia="Arial" w:hAnsi="Arial"/>
                <w:sz w:val="18"/>
                <w:szCs w:val="18"/>
                <w:color w:val="auto"/>
              </w:rPr>
              <w:t>(j) [ ] Group, in accordance with Rule 13d-1(b)(1)(ii)(J).</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88" w:lineRule="exact"/>
        <w:rPr>
          <w:sz w:val="20"/>
          <w:szCs w:val="20"/>
          <w:color w:val="auto"/>
        </w:rPr>
      </w:pPr>
    </w:p>
    <w:p>
      <w:pPr>
        <w:ind w:left="3060" w:hanging="253"/>
        <w:spacing w:after="0"/>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3,888,240</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9.14%</w:t>
      </w:r>
    </w:p>
    <w:p>
      <w:pPr>
        <w:ind w:left="3060" w:hanging="253"/>
        <w:spacing w:after="0" w:line="203" w:lineRule="auto"/>
        <w:tabs>
          <w:tab w:leader="none" w:pos="3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ind w:left="3020" w:hanging="213"/>
        <w:spacing w:after="0" w:line="203" w:lineRule="auto"/>
        <w:tabs>
          <w:tab w:leader="none" w:pos="3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3,838,022.</w:t>
      </w:r>
    </w:p>
    <w:p>
      <w:pPr>
        <w:ind w:left="3080" w:hanging="273"/>
        <w:spacing w:after="0" w:line="203" w:lineRule="auto"/>
        <w:tabs>
          <w:tab w:leader="none" w:pos="3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50,218.</w:t>
      </w:r>
    </w:p>
    <w:p>
      <w:pPr>
        <w:ind w:left="3120" w:hanging="313"/>
        <w:spacing w:after="0" w:line="203" w:lineRule="auto"/>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3,888,240.</w:t>
      </w:r>
    </w:p>
    <w:p>
      <w:pPr>
        <w:ind w:left="3120" w:hanging="313"/>
        <w:spacing w:after="0"/>
        <w:tabs>
          <w:tab w:leader="none" w:pos="3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360" w:lineRule="exact"/>
        <w:rPr>
          <w:sz w:val="20"/>
          <w:szCs w:val="20"/>
          <w:color w:val="auto"/>
        </w:rPr>
      </w:pPr>
    </w:p>
    <w:p>
      <w:pPr>
        <w:ind w:left="2800" w:right="340"/>
        <w:spacing w:after="0" w:line="224"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25"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Ownership of More than Five Percent on Behalf of Another Person:</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ectPr>
          <w:pgSz w:w="11900" w:h="16838" w:orient="portrait"/>
          <w:cols w:equalWidth="0" w:num="1">
            <w:col w:w="10120"/>
          </w:cols>
          <w:pgMar w:left="880" w:top="1202" w:right="899" w:bottom="1440" w:gutter="0" w:footer="0" w:header="0"/>
        </w:sectPr>
      </w:pPr>
    </w:p>
    <w:bookmarkStart w:id="4" w:name="page5"/>
    <w:bookmarkEnd w:id="4"/>
    <w:p>
      <w:pPr>
        <w:ind w:left="1460"/>
        <w:spacing w:after="0"/>
        <w:rPr>
          <w:sz w:val="20"/>
          <w:szCs w:val="20"/>
          <w:color w:val="auto"/>
        </w:rPr>
      </w:pPr>
      <w:r>
        <w:rPr>
          <w:rFonts w:ascii="Arial" w:cs="Arial" w:eastAsia="Arial" w:hAnsi="Arial"/>
          <w:sz w:val="20"/>
          <w:szCs w:val="20"/>
          <w:color w:val="auto"/>
        </w:rPr>
        <w:t>71367G102</w:t>
      </w:r>
    </w:p>
    <w:p>
      <w:pPr>
        <w:spacing w:after="0" w:line="204" w:lineRule="auto"/>
        <w:tabs>
          <w:tab w:leader="none" w:pos="7960" w:val="left"/>
          <w:tab w:leader="none" w:pos="8900" w:val="left"/>
          <w:tab w:leader="none" w:pos="9380" w:val="left"/>
          <w:tab w:leader="none" w:pos="101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5</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vMerge w:val="restart"/>
          </w:tcPr>
          <w:p>
            <w:pPr>
              <w:spacing w:after="0"/>
              <w:rPr>
                <w:sz w:val="20"/>
                <w:szCs w:val="20"/>
                <w:color w:val="auto"/>
              </w:rPr>
            </w:pPr>
            <w:r>
              <w:rPr>
                <w:rFonts w:ascii="Arial" w:cs="Arial" w:eastAsia="Arial" w:hAnsi="Arial"/>
                <w:sz w:val="18"/>
                <w:szCs w:val="18"/>
                <w:color w:val="auto"/>
              </w:rPr>
              <w:t>Item 7.</w:t>
            </w:r>
          </w:p>
        </w:tc>
        <w:tc>
          <w:tcPr>
            <w:tcW w:w="8280" w:type="dxa"/>
            <w:vAlign w:val="bottom"/>
          </w:tcPr>
          <w:p>
            <w:pPr>
              <w:ind w:left="1040"/>
              <w:spacing w:after="0"/>
              <w:rPr>
                <w:sz w:val="20"/>
                <w:szCs w:val="20"/>
                <w:color w:val="auto"/>
              </w:rPr>
            </w:pPr>
            <w:r>
              <w:rPr>
                <w:rFonts w:ascii="Arial" w:cs="Arial" w:eastAsia="Arial" w:hAnsi="Arial"/>
                <w:sz w:val="18"/>
                <w:szCs w:val="18"/>
                <w:color w:val="auto"/>
                <w:w w:val="92"/>
              </w:rPr>
              <w:t>Identification and Classification of the Subsidiary That Acquired the Security Being Reported on By</w:t>
            </w:r>
          </w:p>
        </w:tc>
        <w:tc>
          <w:tcPr>
            <w:tcW w:w="0" w:type="dxa"/>
            <w:vAlign w:val="bottom"/>
          </w:tcPr>
          <w:p>
            <w:pPr>
              <w:spacing w:after="0"/>
              <w:rPr>
                <w:sz w:val="1"/>
                <w:szCs w:val="1"/>
                <w:color w:val="auto"/>
              </w:rPr>
            </w:pPr>
          </w:p>
        </w:tc>
      </w:tr>
      <w:tr>
        <w:trPr>
          <w:trHeight w:val="230"/>
        </w:trPr>
        <w:tc>
          <w:tcPr>
            <w:tcW w:w="1620" w:type="dxa"/>
            <w:vAlign w:val="bottom"/>
            <w:vMerge w:val="continue"/>
          </w:tcPr>
          <w:p>
            <w:pPr>
              <w:spacing w:after="0"/>
              <w:rPr>
                <w:sz w:val="20"/>
                <w:szCs w:val="20"/>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the Parent Holding Company:</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8.</w:t>
            </w:r>
          </w:p>
        </w:tc>
        <w:tc>
          <w:tcPr>
            <w:tcW w:w="8280" w:type="dxa"/>
            <w:vAlign w:val="bottom"/>
          </w:tcPr>
          <w:p>
            <w:pPr>
              <w:ind w:left="1040"/>
              <w:spacing w:after="0"/>
              <w:rPr>
                <w:sz w:val="20"/>
                <w:szCs w:val="20"/>
                <w:color w:val="auto"/>
              </w:rPr>
            </w:pPr>
            <w:r>
              <w:rPr>
                <w:rFonts w:ascii="Arial" w:cs="Arial" w:eastAsia="Arial" w:hAnsi="Arial"/>
                <w:sz w:val="18"/>
                <w:szCs w:val="18"/>
                <w:color w:val="auto"/>
              </w:rPr>
              <w:t>Identification and Classification of Members of the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Item 9</w:t>
            </w:r>
          </w:p>
        </w:tc>
        <w:tc>
          <w:tcPr>
            <w:tcW w:w="8280" w:type="dxa"/>
            <w:vAlign w:val="bottom"/>
          </w:tcPr>
          <w:p>
            <w:pPr>
              <w:ind w:left="1040"/>
              <w:spacing w:after="0"/>
              <w:rPr>
                <w:sz w:val="20"/>
                <w:szCs w:val="20"/>
                <w:color w:val="auto"/>
              </w:rPr>
            </w:pPr>
            <w:r>
              <w:rPr>
                <w:rFonts w:ascii="Arial" w:cs="Arial" w:eastAsia="Arial" w:hAnsi="Arial"/>
                <w:sz w:val="18"/>
                <w:szCs w:val="18"/>
                <w:color w:val="auto"/>
              </w:rPr>
              <w:t>Notice of Dissolution of Group:</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4"/>
                <w:szCs w:val="24"/>
                <w:color w:val="auto"/>
              </w:rPr>
            </w:pPr>
          </w:p>
        </w:tc>
        <w:tc>
          <w:tcPr>
            <w:tcW w:w="8280" w:type="dxa"/>
            <w:vAlign w:val="bottom"/>
          </w:tcPr>
          <w:p>
            <w:pPr>
              <w:ind w:left="10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Item 10.</w:t>
            </w:r>
          </w:p>
        </w:tc>
        <w:tc>
          <w:tcPr>
            <w:tcW w:w="8280" w:type="dxa"/>
            <w:vAlign w:val="bottom"/>
          </w:tcPr>
          <w:p>
            <w:pPr>
              <w:ind w:left="1040"/>
              <w:spacing w:after="0"/>
              <w:rPr>
                <w:sz w:val="20"/>
                <w:szCs w:val="20"/>
                <w:color w:val="auto"/>
              </w:rPr>
            </w:pPr>
            <w:r>
              <w:rPr>
                <w:rFonts w:ascii="Arial" w:cs="Arial" w:eastAsia="Arial" w:hAnsi="Arial"/>
                <w:sz w:val="18"/>
                <w:szCs w:val="18"/>
                <w:color w:val="auto"/>
              </w:rPr>
              <w:t>Certification: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280" w:type="dxa"/>
            <w:vAlign w:val="bottom"/>
          </w:tcPr>
          <w:p>
            <w:pPr>
              <w:ind w:left="110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bl>
    <w:p>
      <w:pPr>
        <w:sectPr>
          <w:pgSz w:w="11900" w:h="16838" w:orient="portrait"/>
          <w:cols w:equalWidth="0" w:num="1">
            <w:col w:w="10260"/>
          </w:cols>
          <w:pgMar w:left="720" w:top="1437" w:right="919" w:bottom="1440" w:gutter="0" w:footer="0" w:header="0"/>
        </w:sectPr>
      </w:pPr>
    </w:p>
    <w:bookmarkStart w:id="5" w:name="page6"/>
    <w:bookmarkEnd w:id="5"/>
    <w:p>
      <w:pPr>
        <w:spacing w:after="0" w:line="335" w:lineRule="exact"/>
        <w:rPr>
          <w:sz w:val="20"/>
          <w:szCs w:val="20"/>
          <w:color w:val="auto"/>
        </w:rPr>
      </w:pPr>
    </w:p>
    <w:p>
      <w:pPr>
        <w:ind w:left="1620"/>
        <w:spacing w:after="0"/>
        <w:rPr>
          <w:sz w:val="20"/>
          <w:szCs w:val="20"/>
          <w:color w:val="auto"/>
        </w:rPr>
      </w:pPr>
      <w:r>
        <w:rPr>
          <w:rFonts w:ascii="Arial" w:cs="Arial" w:eastAsia="Arial" w:hAnsi="Arial"/>
          <w:sz w:val="20"/>
          <w:szCs w:val="20"/>
          <w:color w:val="auto"/>
        </w:rPr>
        <w:t>71367G102</w:t>
      </w:r>
    </w:p>
    <w:p>
      <w:pPr>
        <w:ind w:left="140"/>
        <w:spacing w:after="0" w:line="204" w:lineRule="auto"/>
        <w:tabs>
          <w:tab w:leader="none" w:pos="8360" w:val="left"/>
          <w:tab w:leader="none" w:pos="9540" w:val="left"/>
          <w:tab w:leader="none" w:pos="10060" w:val="left"/>
          <w:tab w:leader="none" w:pos="1084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Page</w:t>
      </w:r>
      <w:r>
        <w:rPr>
          <w:sz w:val="20"/>
          <w:szCs w:val="20"/>
          <w:color w:val="auto"/>
        </w:rPr>
        <w:tab/>
      </w:r>
      <w:r>
        <w:rPr>
          <w:rFonts w:ascii="Arial" w:cs="Arial" w:eastAsia="Arial" w:hAnsi="Arial"/>
          <w:sz w:val="29"/>
          <w:szCs w:val="29"/>
          <w:color w:val="auto"/>
          <w:vertAlign w:val="subscript"/>
        </w:rPr>
        <w:t>6</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26"/>
          <w:szCs w:val="26"/>
          <w:color w:val="auto"/>
          <w:vertAlign w:val="subscript"/>
        </w:rPr>
        <w:t>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right="40" w:firstLine="445"/>
        <w:spacing w:after="0" w:line="324"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0"/>
        <w:spacing w:after="0"/>
        <w:tabs>
          <w:tab w:leader="none" w:pos="5240" w:val="left"/>
          <w:tab w:leader="none" w:pos="5900" w:val="left"/>
        </w:tabs>
        <w:rPr>
          <w:sz w:val="20"/>
          <w:szCs w:val="20"/>
          <w:color w:val="auto"/>
        </w:rPr>
      </w:pPr>
      <w:r>
        <w:rPr>
          <w:rFonts w:ascii="Arial" w:cs="Arial" w:eastAsia="Arial" w:hAnsi="Arial"/>
          <w:sz w:val="18"/>
          <w:szCs w:val="18"/>
          <w:color w:val="auto"/>
        </w:rPr>
        <w:t>Date: February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40640</wp:posOffset>
            </wp:positionV>
            <wp:extent cx="226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Murray Forbes III</w:t>
      </w:r>
    </w:p>
    <w:p>
      <w:pPr>
        <w:ind w:left="5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2022-02-25T16:26:51Z</dcterms:created>
  <dcterms:modified xsi:type="dcterms:W3CDTF">2022-02-25T16:26:51Z</dcterms:modified>
</cp:coreProperties>
</file>