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jc w:val="right"/>
              <w:ind w:right="1890"/>
              <w:spacing w:after="0"/>
              <w:rPr>
                <w:sz w:val="20"/>
                <w:szCs w:val="20"/>
                <w:color w:val="auto"/>
              </w:rPr>
            </w:pPr>
            <w:r>
              <w:rPr>
                <w:rFonts w:ascii="Arial" w:cs="Arial" w:eastAsia="Arial" w:hAnsi="Arial"/>
                <w:sz w:val="18"/>
                <w:szCs w:val="18"/>
                <w:b w:val="1"/>
                <w:bCs w:val="1"/>
                <w:color w:val="auto"/>
              </w:rPr>
              <w:t>75-2969997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580" w:type="dxa"/>
            <w:vAlign w:val="bottom"/>
            <w:vMerge w:val="restart"/>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100"/>
              <w:spacing w:after="0"/>
              <w:rPr>
                <w:sz w:val="20"/>
                <w:szCs w:val="20"/>
                <w:color w:val="auto"/>
              </w:rPr>
            </w:pPr>
            <w:r>
              <w:rPr>
                <w:rFonts w:ascii="Arial" w:cs="Arial" w:eastAsia="Arial" w:hAnsi="Arial"/>
                <w:sz w:val="18"/>
                <w:szCs w:val="18"/>
                <w:color w:val="auto"/>
              </w:rPr>
              <w:t>(State or other jurisdiction of incorporation or organization)</w:t>
            </w:r>
          </w:p>
        </w:tc>
        <w:tc>
          <w:tcPr>
            <w:tcW w:w="1580" w:type="dxa"/>
            <w:vAlign w:val="bottom"/>
            <w:vMerge w:val="continue"/>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399"/>
        </w:trPr>
        <w:tc>
          <w:tcPr>
            <w:tcW w:w="64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0"/>
              </w:rPr>
              <w:t>200 Crescent Court, Suite 1200</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7"/>
              </w:rPr>
              <w:t>Dallas, Texas</w:t>
            </w:r>
          </w:p>
        </w:tc>
        <w:tc>
          <w:tcPr>
            <w:tcW w:w="4820" w:type="dxa"/>
            <w:vAlign w:val="bottom"/>
          </w:tcPr>
          <w:p>
            <w:pPr>
              <w:jc w:val="right"/>
              <w:ind w:right="2090"/>
              <w:spacing w:after="0"/>
              <w:rPr>
                <w:sz w:val="20"/>
                <w:szCs w:val="20"/>
                <w:color w:val="auto"/>
              </w:rPr>
            </w:pPr>
            <w:r>
              <w:rPr>
                <w:rFonts w:ascii="Arial" w:cs="Arial" w:eastAsia="Arial" w:hAnsi="Arial"/>
                <w:sz w:val="18"/>
                <w:szCs w:val="18"/>
                <w:b w:val="1"/>
                <w:bCs w:val="1"/>
                <w:color w:val="auto"/>
              </w:rPr>
              <w:t>75201</w:t>
            </w:r>
          </w:p>
        </w:tc>
        <w:tc>
          <w:tcPr>
            <w:tcW w:w="0" w:type="dxa"/>
            <w:vAlign w:val="bottom"/>
          </w:tcPr>
          <w:p>
            <w:pPr>
              <w:spacing w:after="0"/>
              <w:rPr>
                <w:sz w:val="1"/>
                <w:szCs w:val="1"/>
                <w:color w:val="auto"/>
              </w:rPr>
            </w:pPr>
          </w:p>
        </w:tc>
      </w:tr>
      <w:tr>
        <w:trPr>
          <w:trHeight w:val="224"/>
        </w:trPr>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1"/>
        </w:trPr>
        <w:tc>
          <w:tcPr>
            <w:tcW w:w="6420" w:type="dxa"/>
            <w:vAlign w:val="bottom"/>
            <w:gridSpan w:val="2"/>
          </w:tcPr>
          <w:p>
            <w:pPr>
              <w:ind w:left="660"/>
              <w:spacing w:after="0"/>
              <w:rPr>
                <w:sz w:val="20"/>
                <w:szCs w:val="20"/>
                <w:color w:val="auto"/>
              </w:rPr>
            </w:pPr>
            <w:r>
              <w:rPr>
                <w:rFonts w:ascii="Arial" w:cs="Arial" w:eastAsia="Arial" w:hAnsi="Arial"/>
                <w:sz w:val="18"/>
                <w:szCs w:val="18"/>
                <w:color w:val="auto"/>
              </w:rPr>
              <w:t>Securities to be registered pursuant to Section 12(b) of the Act:</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6420" w:type="dxa"/>
            <w:vAlign w:val="bottom"/>
            <w:gridSpan w:val="2"/>
          </w:tcPr>
          <w:p>
            <w:pPr>
              <w:ind w:left="1720"/>
              <w:spacing w:after="0"/>
              <w:rPr>
                <w:sz w:val="20"/>
                <w:szCs w:val="20"/>
                <w:color w:val="auto"/>
              </w:rPr>
            </w:pPr>
            <w:r>
              <w:rPr>
                <w:rFonts w:ascii="Arial" w:cs="Arial" w:eastAsia="Arial" w:hAnsi="Arial"/>
                <w:sz w:val="18"/>
                <w:szCs w:val="18"/>
                <w:b w:val="1"/>
                <w:bCs w:val="1"/>
                <w:color w:val="auto"/>
              </w:rPr>
              <w:t>Title of each class</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each class is to be</w:t>
            </w: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85"/>
              </w:rPr>
              <w:t>to be so registered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Preferred Stock Purchase Rights</w:t>
            </w:r>
          </w:p>
        </w:tc>
        <w:tc>
          <w:tcPr>
            <w:tcW w:w="158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30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tabs>
          <w:tab w:leader="none" w:pos="8380" w:val="left"/>
          <w:tab w:leader="none" w:pos="9080" w:val="left"/>
        </w:tabs>
        <w:rPr>
          <w:sz w:val="20"/>
          <w:szCs w:val="20"/>
          <w:color w:val="auto"/>
        </w:rPr>
      </w:pPr>
      <w:r>
        <w:rPr>
          <w:rFonts w:ascii="Arial" w:cs="Arial" w:eastAsia="Arial" w:hAnsi="Arial"/>
          <w:sz w:val="18"/>
          <w:szCs w:val="18"/>
          <w:color w:val="auto"/>
        </w:rPr>
        <w:t>Securities Act registration statement or Regulation A offering statement file number to which this form relates:</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5104765</wp:posOffset>
            </wp:positionH>
            <wp:positionV relativeFrom="paragraph">
              <wp:posOffset>-10160</wp:posOffset>
            </wp:positionV>
            <wp:extent cx="647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-127635</wp:posOffset>
            </wp:positionV>
            <wp:extent cx="2357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Description of Registrant’s Securities To Be Registered.</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May 2, 2021,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Westwood Holdings Group,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adopted a stockholder rights agreement and declared a dividend of one right (a “</w:t>
      </w:r>
      <w:r>
        <w:rPr>
          <w:rFonts w:ascii="Arial" w:cs="Arial" w:eastAsia="Arial" w:hAnsi="Arial"/>
          <w:sz w:val="16"/>
          <w:szCs w:val="16"/>
          <w:b w:val="1"/>
          <w:bCs w:val="1"/>
          <w:i w:val="1"/>
          <w:iCs w:val="1"/>
          <w:color w:val="auto"/>
        </w:rPr>
        <w:t>Right</w:t>
      </w:r>
      <w:r>
        <w:rPr>
          <w:rFonts w:ascii="Arial" w:cs="Arial" w:eastAsia="Arial" w:hAnsi="Arial"/>
          <w:sz w:val="16"/>
          <w:szCs w:val="16"/>
          <w:color w:val="auto"/>
        </w:rPr>
        <w:t>”) for each outstanding share of common stock of the Company, par value $0.01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to stockholders of record at the close of business on May 12, 2021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Each Right entitles its holder, subject to the terms of the Rights Agreement (as defined below), to purchase from the Company one one-thousandth of a share of Series A Junior Participating Preferred Stock, par value $0.01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of the Company at an exercise price of $108.00 per Right, subject to adjustment. The description and terms of the Rights are set forth in a stockholder rights agreement, dated as of May 2, 2021 (the “</w:t>
      </w:r>
      <w:r>
        <w:rPr>
          <w:rFonts w:ascii="Arial" w:cs="Arial" w:eastAsia="Arial" w:hAnsi="Arial"/>
          <w:sz w:val="16"/>
          <w:szCs w:val="16"/>
          <w:b w:val="1"/>
          <w:bCs w:val="1"/>
          <w:i w:val="1"/>
          <w:iCs w:val="1"/>
          <w:color w:val="auto"/>
        </w:rPr>
        <w:t>Rights Agreement</w:t>
      </w:r>
      <w:r>
        <w:rPr>
          <w:rFonts w:ascii="Arial" w:cs="Arial" w:eastAsia="Arial" w:hAnsi="Arial"/>
          <w:sz w:val="16"/>
          <w:szCs w:val="16"/>
          <w:color w:val="auto"/>
        </w:rPr>
        <w:t>”), between the Company and American Stock Transfer &amp; Trust Company, LLC, as rights agent (and any successor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6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b w:val="1"/>
          <w:bCs w:val="1"/>
          <w:i w:val="1"/>
          <w:iCs w:val="1"/>
          <w:color w:val="auto"/>
        </w:rPr>
        <w:t>The Rights</w:t>
      </w:r>
      <w:r>
        <w:rPr>
          <w:rFonts w:ascii="Arial" w:cs="Arial" w:eastAsia="Arial" w:hAnsi="Arial"/>
          <w:sz w:val="16"/>
          <w:szCs w:val="16"/>
          <w:color w:val="auto"/>
        </w:rPr>
        <w:t>. Rights will attach to any shares of Common Stock that become outstanding after the Record Date and prior to the earlier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Time (as defined below) and the Expiration Time (as defined below), and in certain other circumstances described in the Rights Agreement.</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6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Separation and Distribution of Rights; Exercisability</w:t>
      </w:r>
      <w:r>
        <w:rPr>
          <w:rFonts w:ascii="Arial" w:cs="Arial" w:eastAsia="Arial" w:hAnsi="Arial"/>
          <w:sz w:val="16"/>
          <w:szCs w:val="16"/>
          <w:color w:val="auto"/>
        </w:rPr>
        <w:t>. Subject to certain exceptions, the Rights become exercisable and trade separately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only upon the “</w:t>
      </w:r>
      <w:r>
        <w:rPr>
          <w:rFonts w:ascii="Arial" w:cs="Arial" w:eastAsia="Arial" w:hAnsi="Arial"/>
          <w:sz w:val="18"/>
          <w:szCs w:val="18"/>
          <w:b w:val="1"/>
          <w:bCs w:val="1"/>
          <w:i w:val="1"/>
          <w:iCs w:val="1"/>
          <w:color w:val="auto"/>
        </w:rPr>
        <w:t>Distribution Time</w:t>
      </w:r>
      <w:r>
        <w:rPr>
          <w:rFonts w:ascii="Arial" w:cs="Arial" w:eastAsia="Arial" w:hAnsi="Arial"/>
          <w:sz w:val="18"/>
          <w:szCs w:val="18"/>
          <w:color w:val="auto"/>
        </w:rPr>
        <w:t>,” which occurs upon the earlier of:</w:t>
      </w:r>
    </w:p>
    <w:p>
      <w:pPr>
        <w:spacing w:after="0" w:line="211" w:lineRule="exact"/>
        <w:rPr>
          <w:sz w:val="20"/>
          <w:szCs w:val="20"/>
          <w:color w:val="auto"/>
        </w:rPr>
      </w:pPr>
    </w:p>
    <w:p>
      <w:pPr>
        <w:ind w:left="1300" w:right="20" w:hanging="644"/>
        <w:spacing w:after="0" w:line="25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close of business on the tenth (10th) day after the “</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(which is defined as (a) the first date of public announcement that any person or group has become an “</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which is defined as a person or group that, together with its affiliates and associates, beneficially owns the Specified Percentage (as defined below) or more of the outstanding shares of Common Stock (with certain exceptions, including those described below) or (b) such other date, as determined by the Board, on which a person or group has become an Acquiring Person) or</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300" w:right="100" w:hanging="644"/>
        <w:spacing w:after="0" w:line="263"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184"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b w:val="1"/>
          <w:bCs w:val="1"/>
          <w:i w:val="1"/>
          <w:iCs w:val="1"/>
          <w:color w:val="auto"/>
        </w:rPr>
        <w:t xml:space="preserve">“Specified Percentage” </w:t>
      </w:r>
      <w:r>
        <w:rPr>
          <w:rFonts w:ascii="Arial" w:cs="Arial" w:eastAsia="Arial" w:hAnsi="Arial"/>
          <w:sz w:val="18"/>
          <w:szCs w:val="18"/>
          <w:color w:val="auto"/>
        </w:rPr>
        <w:t>means (a) twenty percent (20%) when referring to the beneficial ownership of any person that is a passive investor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for so long as such person is a passive investor and (b) ten percent (10%) when referring to the beneficial ownership of any person that is not a passive investor.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An Acquiring Person does not include:</w:t>
      </w:r>
    </w:p>
    <w:p>
      <w:pPr>
        <w:spacing w:after="0" w:line="22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225" w:lineRule="exact"/>
        <w:rPr>
          <w:rFonts w:ascii="Arial" w:cs="Arial" w:eastAsia="Arial" w:hAnsi="Arial"/>
          <w:sz w:val="18"/>
          <w:szCs w:val="18"/>
          <w:color w:val="auto"/>
        </w:rPr>
      </w:pPr>
    </w:p>
    <w:p>
      <w:pPr>
        <w:jc w:val="both"/>
        <w:ind w:left="1300" w:right="140" w:hanging="644"/>
        <w:spacing w:after="0" w:line="26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183" w:lineRule="exact"/>
        <w:rPr>
          <w:rFonts w:ascii="Arial" w:cs="Arial" w:eastAsia="Arial" w:hAnsi="Arial"/>
          <w:sz w:val="18"/>
          <w:szCs w:val="18"/>
          <w:color w:val="auto"/>
        </w:rPr>
      </w:pPr>
    </w:p>
    <w:p>
      <w:pPr>
        <w:ind w:left="1300" w:right="100" w:hanging="644"/>
        <w:spacing w:after="0" w:line="25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the Specified Percentage and the sum of the lowest beneficial ownership of such person or group since the public announcement of the adoption of the Rights Agreement plus one share of Common Stock.</w:t>
      </w:r>
    </w:p>
    <w:p>
      <w:pPr>
        <w:spacing w:after="0" w:line="19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addition, the Rights Agreement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71"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 The Rights will expire on the earliest to occur of (a) the close of business on May 1, 2022 (the “</w:t>
      </w:r>
      <w:r>
        <w:rPr>
          <w:rFonts w:ascii="Arial" w:cs="Arial" w:eastAsia="Arial" w:hAnsi="Arial"/>
          <w:sz w:val="17"/>
          <w:szCs w:val="17"/>
          <w:b w:val="1"/>
          <w:bCs w:val="1"/>
          <w:i w:val="1"/>
          <w:iCs w:val="1"/>
          <w:color w:val="auto"/>
        </w:rPr>
        <w:t>Final Expiration Time</w:t>
      </w:r>
      <w:r>
        <w:rPr>
          <w:rFonts w:ascii="Arial" w:cs="Arial" w:eastAsia="Arial" w:hAnsi="Arial"/>
          <w:sz w:val="17"/>
          <w:szCs w:val="17"/>
          <w:color w:val="auto"/>
        </w:rPr>
        <w:t>”),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at which the Rights are redeemed or exchanged by the Company (as described below), or (c) upon the closing of any merger or other acquisition transaction involving the Company pursuant to a merger or other acquisition agreement that has been approved by the Board before any person or group becomes an Acquiring Person (the earliest of (a), (b), and (c) being herein referred to as the “</w:t>
      </w: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In the event that any person or group (other than certain exempt persons) becomes an Acquiring Person (a “</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87"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For example, at an exercise price of $108.00 per Right, each Right not owned by an Acquiring Person (or by certain related parties) following a Flip-in Event would entitle its holder to purchase $216.00 worth of Common Stock for $108.00. Assuming that Common Stock had a per share value of $18.00 at that time, the holder of each valid Right would be entitled to purchase 12 shares of Common Stock for $9.00.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Flip-over Event</w:t>
      </w:r>
      <w:r>
        <w:rPr>
          <w:rFonts w:ascii="Arial" w:cs="Arial" w:eastAsia="Arial" w:hAnsi="Arial"/>
          <w:sz w:val="17"/>
          <w:szCs w:val="17"/>
          <w:color w:val="auto"/>
        </w:rPr>
        <w:t>. In the event that, at any time following the Stock Acquisition Date, any of the following occurs (each, a “</w:t>
      </w:r>
      <w:r>
        <w:rPr>
          <w:rFonts w:ascii="Arial" w:cs="Arial" w:eastAsia="Arial" w:hAnsi="Arial"/>
          <w:sz w:val="17"/>
          <w:szCs w:val="17"/>
          <w:b w:val="1"/>
          <w:bCs w:val="1"/>
          <w:i w:val="1"/>
          <w:iCs w:val="1"/>
          <w:color w:val="auto"/>
        </w:rPr>
        <w:t>Flip-over Event</w:t>
      </w:r>
      <w:r>
        <w:rPr>
          <w:rFonts w:ascii="Arial" w:cs="Arial" w:eastAsia="Arial" w:hAnsi="Arial"/>
          <w:sz w:val="17"/>
          <w:szCs w:val="17"/>
          <w:color w:val="auto"/>
        </w:rPr>
        <w:t>”):</w:t>
      </w:r>
    </w:p>
    <w:p>
      <w:pPr>
        <w:spacing w:after="0" w:line="237" w:lineRule="exact"/>
        <w:rPr>
          <w:sz w:val="20"/>
          <w:szCs w:val="20"/>
          <w:color w:val="auto"/>
        </w:rPr>
      </w:pPr>
    </w:p>
    <w:p>
      <w:pPr>
        <w:ind w:left="5580" w:right="360" w:hanging="4924"/>
        <w:spacing w:after="0" w:line="527" w:lineRule="auto"/>
        <w:tabs>
          <w:tab w:leader="none" w:pos="1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consolidates with, or merges with and into, any other entity, and the Company is not the continuing or surviving entity;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 w:name="page4"/>
    <w:bookmarkEnd w:id="3"/>
    <w:p>
      <w:pPr>
        <w:ind w:left="1300" w:right="80" w:hanging="644"/>
        <w:spacing w:after="0" w:line="31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48" w:lineRule="exact"/>
        <w:rPr>
          <w:rFonts w:ascii="Arial" w:cs="Arial" w:eastAsia="Arial" w:hAnsi="Arial"/>
          <w:sz w:val="16"/>
          <w:szCs w:val="16"/>
          <w:color w:val="auto"/>
        </w:rPr>
      </w:pPr>
    </w:p>
    <w:p>
      <w:pPr>
        <w:ind w:left="1300" w:right="6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fifty percent (50%) or more of the Company’s assets, cash flow or earning power,</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i w:val="1"/>
          <w:iCs w:val="1"/>
          <w:color w:val="auto"/>
        </w:rPr>
        <w:t>Preferred Stock Provisions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share of Preferred Stock, if issued: will not be redeemable, will entitle the holder thereof, when, as and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declared, to quarterly dividend payments equal to the greater of $1,000 per share and 1,000 times the amount of all cash dividends plus 1,000 times the amount of non-cash dividends or other distributions paid on one share of Common Stock, will entitle the holder thereof to receive $1,000 plus accrued and unpaid dividends per share upon liquidation, will have the same voting power as 1,000 shares of Common Stock and, if shares of Common Stock are exchanged via merger, consolidation or a similar transaction, will entitle the holder thereof to a per share payment equal to the payment made on 1,000 shares of Common Stock.</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color w:val="auto"/>
        </w:rPr>
        <w:t>. The exercise price payable, and the number of shares of Preferred Stock or other securities or property issuable,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the Rights are subject to adjustment from time to time to prevent dilution:</w:t>
      </w:r>
    </w:p>
    <w:p>
      <w:pPr>
        <w:spacing w:after="0" w:line="17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17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one percent (1%) of the exercise price. No fractional shares of Preferred Stock will be issued and, in lieu thereof, an adjustment in cash will be made based on the market price of the Preferred Stock on the last trading day prior to the date of exercise.</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b w:val="1"/>
          <w:bCs w:val="1"/>
          <w:i w:val="1"/>
          <w:iCs w:val="1"/>
          <w:color w:val="auto"/>
        </w:rPr>
        <w:t>Redemption; Exchange</w:t>
      </w:r>
      <w:r>
        <w:rPr>
          <w:rFonts w:ascii="Arial" w:cs="Arial" w:eastAsia="Arial" w:hAnsi="Arial"/>
          <w:sz w:val="18"/>
          <w:szCs w:val="18"/>
          <w:color w:val="auto"/>
        </w:rPr>
        <w:t>. At any time prior to the earlier of (a) the tenth (10th) day following the Stock Acquisition Date or (b) the Final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Time, the Company may redeem the Rights in whole, but not in part, at a price of $0.001 per Right (subject to adjustment and payable in cash, Common Stock or other consideration deemed appropriate by the Board). Immediately upon the action of the Board authorizing any redemption or at a later time as the Board may establish for the effectiveness of the redemption, the Rights will terminate and the only right of the holders of Rights will be to receive the redemption price.</w:t>
      </w:r>
    </w:p>
    <w:p>
      <w:pPr>
        <w:spacing w:after="0" w:line="18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 w:name="page5"/>
    <w:bookmarkEnd w:id="4"/>
    <w:p>
      <w:pPr>
        <w:ind w:firstLine="648"/>
        <w:spacing w:after="0" w:line="259" w:lineRule="auto"/>
        <w:rPr>
          <w:sz w:val="20"/>
          <w:szCs w:val="20"/>
          <w:color w:val="auto"/>
        </w:rPr>
      </w:pPr>
      <w:r>
        <w:rPr>
          <w:rFonts w:ascii="Arial" w:cs="Arial" w:eastAsia="Arial" w:hAnsi="Arial"/>
          <w:sz w:val="18"/>
          <w:szCs w:val="18"/>
          <w:b w:val="1"/>
          <w:bCs w:val="1"/>
          <w:i w:val="1"/>
          <w:iCs w:val="1"/>
          <w:color w:val="auto"/>
        </w:rPr>
        <w:t>Amendment of the Rights Agreement</w:t>
      </w:r>
      <w:r>
        <w:rPr>
          <w:rFonts w:ascii="Arial" w:cs="Arial" w:eastAsia="Arial" w:hAnsi="Arial"/>
          <w:sz w:val="18"/>
          <w:szCs w:val="18"/>
          <w:color w:val="auto"/>
        </w:rPr>
        <w:t>. The Company and the Rights Agent may from time to time amend or supplement the Rights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 ).</w:t>
      </w:r>
    </w:p>
    <w:p>
      <w:pPr>
        <w:spacing w:after="0" w:line="18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While the distribution of the Rights will not be taxable to stockholders or to the Company, stockholders may, depending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recognize taxable income in the event that the Rights become exercisable for Common Stock (or other consideration) or for common stock of the acquiring company or in the event of the redemption of the Rights as described above.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 * *</w:t>
      </w:r>
    </w:p>
    <w:p>
      <w:pPr>
        <w:spacing w:after="0" w:line="21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foregoing description of the Rights Agreement and the Rights does not purport to be complete and is qualified in its entirety by reference to the Rights Agreement, which is filed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hereto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Item 2.</w:t>
            </w:r>
          </w:p>
        </w:tc>
        <w:tc>
          <w:tcPr>
            <w:tcW w:w="978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300" w:type="dxa"/>
            <w:vAlign w:val="bottom"/>
          </w:tcPr>
          <w:p>
            <w:pPr>
              <w:spacing w:after="0"/>
              <w:rPr>
                <w:sz w:val="24"/>
                <w:szCs w:val="2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Exhibit No.</w:t>
            </w:r>
          </w:p>
        </w:tc>
        <w:tc>
          <w:tcPr>
            <w:tcW w:w="34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gridSpan w:val="2"/>
          </w:tcPr>
          <w:p>
            <w:pPr>
              <w:jc w:val="center"/>
              <w:ind w:left="250"/>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40" w:type="dxa"/>
            <w:vAlign w:val="bottom"/>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Certificate of Designation of the Series A Junior Participating Preferred Stock of the Company, dated May 3, 2021</w:t>
              </w:r>
            </w:hyperlink>
          </w:p>
        </w:tc>
      </w:tr>
      <w:tr>
        <w:trPr>
          <w:trHeight w:val="20"/>
        </w:trPr>
        <w:tc>
          <w:tcPr>
            <w:tcW w:w="6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550"/>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Stockholder Rights Agreement, dated May 2, 2021, by and between the Company and American Stock Transfer &amp; Trust Company,</w:t>
              </w:r>
            </w:hyperlink>
          </w:p>
        </w:tc>
      </w:tr>
      <w:tr>
        <w:trPr>
          <w:trHeight w:val="196"/>
        </w:trPr>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LLC, as rights agent (which includes the Form of Rights Certificate as Exhibit B thereto)</w:t>
              </w:r>
            </w:hyperlink>
          </w:p>
        </w:tc>
      </w:tr>
      <w:tr>
        <w:trPr>
          <w:trHeight w:val="20"/>
        </w:trPr>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5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80" w:right="3800" w:hanging="4971"/>
        <w:spacing w:after="0" w:line="527" w:lineRule="auto"/>
        <w:tabs>
          <w:tab w:leader="none" w:pos="1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WESTWOOD HOLDINGS GROUP, INC.</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May 3, 2021</w:t>
      </w:r>
    </w:p>
    <w:p>
      <w:pPr>
        <w:spacing w:after="0" w:line="23" w:lineRule="exact"/>
        <w:rPr>
          <w:sz w:val="20"/>
          <w:szCs w:val="20"/>
          <w:color w:val="auto"/>
        </w:rPr>
      </w:pPr>
    </w:p>
    <w:p>
      <w:pPr>
        <w:ind w:left="60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O. Casey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-130175</wp:posOffset>
            </wp:positionV>
            <wp:extent cx="2991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hyperlink w:anchor="page1">
        <w:r>
          <w:rPr>
            <w:rFonts w:ascii="Arial" w:cs="Arial" w:eastAsia="Arial" w:hAnsi="Arial"/>
            <w:sz w:val="18"/>
            <w:szCs w:val="18"/>
            <w:b w:val="1"/>
            <w:bCs w:val="1"/>
            <w:u w:val="single" w:color="auto"/>
            <w:color w:val="0000EE"/>
          </w:rPr>
          <w:t>Westwood Holdings Group, Inc. 8-A12B</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undersigned hereby certifies that the following resolution was duly adopted by the board of directors of Westwood Holdings Group,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on May 2, 2021:</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RESOLVED, that pursuant to the authority vested in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by the Corporation’s Amended and Restated Certificate of Incorporation, as amended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the Board hereby creates, authorizes and provides for the issue of a series of Preferred Stock, par value $0.01 per share, of the Corporation, to be designated “Series A Junior Participating Preferred Stock” (hereinafter referred to as the “</w:t>
      </w:r>
      <w:r>
        <w:rPr>
          <w:rFonts w:ascii="Arial" w:cs="Arial" w:eastAsia="Arial" w:hAnsi="Arial"/>
          <w:sz w:val="16"/>
          <w:szCs w:val="16"/>
          <w:b w:val="1"/>
          <w:bCs w:val="1"/>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initially consisting of 25,000 shares, and to the extent that the designations, powers, preferences and relative and other special rights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qualifications, limitations or restrictions of the Series A Preferred Stock are not stated and expressed in the Charter, hereby fixes and herein states and expresses such designations, powers, preferences and relative and other special rights and the qualifications, limitations and restrictions thereof, as follows:</w:t>
      </w:r>
    </w:p>
    <w:p>
      <w:pPr>
        <w:spacing w:after="0" w:line="160"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Designation and Amount</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such series shall be designated as “Series A Junior Participating Preferred Stock,” and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constituting such series shall be 25,000. Such number of shares may be increased or decreased by resolution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Dividends and Distributions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
        <w:spacing w:after="0" w:line="283" w:lineRule="auto"/>
        <w:tabs>
          <w:tab w:leader="none" w:pos="515"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prior and superior rights of the holders of any shares of any series of Preferred Stock (as defined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be entitled to receive, when, as and if declared by the Board out of funds legally available for the purpose, quarterly dividends payable in cash on the last business day of March, June, September and December in each year (each such date being referred to herein as a “</w:t>
      </w:r>
      <w:r>
        <w:rPr>
          <w:rFonts w:ascii="Arial" w:cs="Arial" w:eastAsia="Arial" w:hAnsi="Arial"/>
          <w:sz w:val="16"/>
          <w:szCs w:val="16"/>
          <w:b w:val="1"/>
          <w:bCs w:val="1"/>
          <w:i w:val="1"/>
          <w:iCs w:val="1"/>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 Preferred Stock, in an amount per share (rounded to the nearest cent) equal to the greater of (i) $1,000 or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at any time after May 2, 2021 (the “</w:t>
      </w:r>
      <w:r>
        <w:rPr>
          <w:rFonts w:ascii="Arial" w:cs="Arial" w:eastAsia="Arial" w:hAnsi="Arial"/>
          <w:sz w:val="16"/>
          <w:szCs w:val="16"/>
          <w:b w:val="1"/>
          <w:bCs w:val="1"/>
          <w:i w:val="1"/>
          <w:iCs w:val="1"/>
          <w:color w:val="auto"/>
        </w:rPr>
        <w:t>Rights Declaration Date</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right="260" w:firstLine="8"/>
        <w:spacing w:after="0" w:line="271"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declares any dividend on Common 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8" w:lineRule="exact"/>
        <w:rPr>
          <w:rFonts w:ascii="Arial" w:cs="Arial" w:eastAsia="Arial" w:hAnsi="Arial"/>
          <w:sz w:val="17"/>
          <w:szCs w:val="17"/>
          <w:color w:val="auto"/>
        </w:rPr>
      </w:pPr>
    </w:p>
    <w:p>
      <w:pPr>
        <w:ind w:firstLine="8"/>
        <w:spacing w:after="0" w:line="273" w:lineRule="auto"/>
        <w:tabs>
          <w:tab w:leader="none" w:pos="52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Corporation shall declare a dividend or distribution on the Series A Preferred Stock as provided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immediately after it declares a dividend or distribution on the Common Stock (other than a dividend payable in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 Preferred Stock shall nevertheless be payable on such subsequent Quarterly Dividend Payment Date.</w:t>
      </w:r>
    </w:p>
    <w:p>
      <w:pPr>
        <w:spacing w:after="0" w:line="177" w:lineRule="exact"/>
        <w:rPr>
          <w:rFonts w:ascii="Arial" w:cs="Arial" w:eastAsia="Arial" w:hAnsi="Arial"/>
          <w:sz w:val="17"/>
          <w:szCs w:val="17"/>
          <w:color w:val="auto"/>
        </w:rPr>
      </w:pPr>
    </w:p>
    <w:p>
      <w:pPr>
        <w:ind w:right="80" w:firstLine="8"/>
        <w:spacing w:after="0" w:line="269" w:lineRule="auto"/>
        <w:tabs>
          <w:tab w:leader="none" w:pos="515" w:val="left"/>
        </w:tabs>
        <w:numPr>
          <w:ilvl w:val="0"/>
          <w:numId w:val="9"/>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shares of Series A Preferred Stock shall have the following voting rights:</w:t>
      </w:r>
    </w:p>
    <w:p>
      <w:pPr>
        <w:spacing w:after="0" w:line="229" w:lineRule="exact"/>
        <w:rPr>
          <w:sz w:val="20"/>
          <w:szCs w:val="20"/>
          <w:color w:val="auto"/>
        </w:rPr>
      </w:pPr>
    </w:p>
    <w:p>
      <w:pPr>
        <w:ind w:right="40" w:firstLine="8"/>
        <w:spacing w:after="0" w:line="254" w:lineRule="auto"/>
        <w:tabs>
          <w:tab w:leader="none" w:pos="5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provision for adjustment hereinafter set forth, each share of Series A Preferred Stock shall entitle the holder thereof to 1,000 votes on all matters submitted to a vote of the stockholders of the Corporation. 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4" w:lineRule="exact"/>
        <w:rPr>
          <w:rFonts w:ascii="Arial" w:cs="Arial" w:eastAsia="Arial" w:hAnsi="Arial"/>
          <w:sz w:val="18"/>
          <w:szCs w:val="18"/>
          <w:color w:val="auto"/>
        </w:rPr>
      </w:pPr>
    </w:p>
    <w:p>
      <w:pPr>
        <w:ind w:right="200" w:firstLine="8"/>
        <w:spacing w:after="0" w:line="277" w:lineRule="auto"/>
        <w:tabs>
          <w:tab w:leader="none" w:pos="5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Preferred Stock and the holders of shares of Common Stock shall vote collectively as one class on all matters submitted to a vote of stockholders of the Corporation.</w:t>
      </w:r>
    </w:p>
    <w:p>
      <w:pPr>
        <w:spacing w:after="0" w:line="170" w:lineRule="exact"/>
        <w:rPr>
          <w:rFonts w:ascii="Arial" w:cs="Arial" w:eastAsia="Arial" w:hAnsi="Arial"/>
          <w:sz w:val="18"/>
          <w:szCs w:val="18"/>
          <w:color w:val="auto"/>
        </w:rPr>
      </w:pPr>
    </w:p>
    <w:p>
      <w:pPr>
        <w:ind w:right="100" w:firstLine="8"/>
        <w:spacing w:after="0" w:line="273"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If at any time dividends on any Series A Preferred Stock shall be in arrears in an amount equal to or greater than six (6) quarterly dividends thereon, the occurrence of such contingency shall mark the beginning of a period (herein called a “</w:t>
      </w:r>
      <w:r>
        <w:rPr>
          <w:rFonts w:ascii="Arial" w:cs="Arial" w:eastAsia="Arial" w:hAnsi="Arial"/>
          <w:sz w:val="17"/>
          <w:szCs w:val="17"/>
          <w:b w:val="1"/>
          <w:bCs w:val="1"/>
          <w:i w:val="1"/>
          <w:iCs w:val="1"/>
          <w:color w:val="auto"/>
        </w:rPr>
        <w:t>default period</w:t>
      </w:r>
      <w:r>
        <w:rPr>
          <w:rFonts w:ascii="Arial" w:cs="Arial" w:eastAsia="Arial" w:hAnsi="Arial"/>
          <w:sz w:val="17"/>
          <w:szCs w:val="17"/>
          <w:color w:val="auto"/>
        </w:rPr>
        <w:t>”)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(including holders of the Series A Preferred Stock) with dividends in arrears in an amount equal to or greater than six (6) quarterly dividends thereon, voting as a class, irrespective of series, shall have the right to elect two (2) directors.</w:t>
      </w:r>
    </w:p>
    <w:p>
      <w:pPr>
        <w:spacing w:after="0" w:line="177" w:lineRule="exact"/>
        <w:rPr>
          <w:rFonts w:ascii="Arial" w:cs="Arial" w:eastAsia="Arial" w:hAnsi="Arial"/>
          <w:sz w:val="17"/>
          <w:szCs w:val="17"/>
          <w:color w:val="auto"/>
        </w:rPr>
      </w:pPr>
    </w:p>
    <w:p>
      <w:pPr>
        <w:jc w:val="both"/>
        <w:ind w:left="660" w:hanging="4"/>
        <w:spacing w:after="0" w:line="284" w:lineRule="auto"/>
        <w:tabs>
          <w:tab w:leader="none" w:pos="1302"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During any default period, such voting right of the holders of Series A Preferred Stock may be exercised initially at a special meeting called pursuant to </w:t>
      </w:r>
      <w:r>
        <w:rPr>
          <w:rFonts w:ascii="Arial" w:cs="Arial" w:eastAsia="Arial" w:hAnsi="Arial"/>
          <w:sz w:val="16"/>
          <w:szCs w:val="16"/>
          <w:u w:val="single" w:color="auto"/>
          <w:color w:val="auto"/>
        </w:rPr>
        <w:t>Section 3(c)(iii)</w:t>
      </w:r>
      <w:r>
        <w:rPr>
          <w:rFonts w:ascii="Arial" w:cs="Arial" w:eastAsia="Arial" w:hAnsi="Arial"/>
          <w:sz w:val="16"/>
          <w:szCs w:val="16"/>
          <w:color w:val="auto"/>
        </w:rPr>
        <w:t xml:space="preserve"> below or at any annual meeting of stockholders, and thereafter at annual meetings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voting right shall not be exercised unless the holders of ten percent (10%) in number of shares of Preferred Stock outstanding shall be present in person or by proxy. The absence of a quorum of the holders of Common Stock shall not affect the exercise by the holders of Preferred Stock of such voting rights. At any meeting at which the holders of Preferred Stock shall exercise such voting right initially during an existing default period, they shall have the right, voting as a class, to elect directors to fill such vacancies, if any, in the Board as may then exist up to two</w:t>
      </w:r>
    </w:p>
    <w:p>
      <w:pPr>
        <w:spacing w:after="0" w:line="4" w:lineRule="exact"/>
        <w:rPr>
          <w:rFonts w:ascii="Arial" w:cs="Arial" w:eastAsia="Arial" w:hAnsi="Arial"/>
          <w:sz w:val="16"/>
          <w:szCs w:val="16"/>
          <w:color w:val="auto"/>
        </w:rPr>
      </w:pPr>
    </w:p>
    <w:p>
      <w:pPr>
        <w:jc w:val="both"/>
        <w:ind w:left="6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Series A Preferred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left="4" w:hanging="4"/>
        <w:spacing w:after="0" w:line="269" w:lineRule="auto"/>
        <w:tabs>
          <w:tab w:leader="none" w:pos="6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Unless the holders of Preferred Stock shall, during an existing default period, have previously exercised their right to elect directors, the Board may order, or any stockholder or stockholders owning in the aggregate not less than ten percent (10%) of the total number of shares of Preferred Stock outstanding, irrespective of series, may request, the calling of special meeting of the holders of Preferred Stock, which meeting shall thereupon be called by the Chairman of the Board, or the Chief Executive Officer of the Corporation. Notice of such meeting and of any annual meeting at which holders of Preferred Stock are entitled to vote pursuant to this </w:t>
      </w:r>
      <w:r>
        <w:rPr>
          <w:rFonts w:ascii="Arial" w:cs="Arial" w:eastAsia="Arial" w:hAnsi="Arial"/>
          <w:sz w:val="17"/>
          <w:szCs w:val="17"/>
          <w:u w:val="single" w:color="auto"/>
          <w:color w:val="auto"/>
        </w:rPr>
        <w:t>Section 3(c)(iii)</w:t>
      </w:r>
      <w:r>
        <w:rPr>
          <w:rFonts w:ascii="Arial" w:cs="Arial" w:eastAsia="Arial" w:hAnsi="Arial"/>
          <w:sz w:val="17"/>
          <w:szCs w:val="17"/>
          <w:color w:val="auto"/>
        </w:rPr>
        <w:t xml:space="preserve"> shall be given to each holder of record of Preferred Stock by mailing a copy of such notice to him or her at his or her last address as the same appears on the books of the Corporation. Such meeting shall be called for a time not earlier than ten (10) days and not later than fifty (50) days after such order or request, or in default of the calling of such meeting within fifty (50) days after such order or request, such meeting may be called on similar notice by any stockholder or stockholders owning in the aggregate not less than ten percent (10%) of the total number of shares of Preferred Stock outstanding. Notwithstanding the provisions of this </w:t>
      </w:r>
      <w:r>
        <w:rPr>
          <w:rFonts w:ascii="Arial" w:cs="Arial" w:eastAsia="Arial" w:hAnsi="Arial"/>
          <w:sz w:val="17"/>
          <w:szCs w:val="17"/>
          <w:u w:val="single" w:color="auto"/>
          <w:color w:val="auto"/>
        </w:rPr>
        <w:t>Section 3(c)(iii)</w:t>
      </w:r>
      <w:r>
        <w:rPr>
          <w:rFonts w:ascii="Arial" w:cs="Arial" w:eastAsia="Arial" w:hAnsi="Arial"/>
          <w:sz w:val="17"/>
          <w:szCs w:val="17"/>
          <w:color w:val="auto"/>
        </w:rPr>
        <w:t>, no such special meeting shall be called during the period within fifty (50) days immediately preceding the date fixed for the next annual meeting of the stockholders.</w:t>
      </w:r>
    </w:p>
    <w:p>
      <w:pPr>
        <w:spacing w:after="0" w:line="181" w:lineRule="exact"/>
        <w:rPr>
          <w:rFonts w:ascii="Arial" w:cs="Arial" w:eastAsia="Arial" w:hAnsi="Arial"/>
          <w:sz w:val="17"/>
          <w:szCs w:val="17"/>
          <w:color w:val="auto"/>
        </w:rPr>
      </w:pPr>
    </w:p>
    <w:p>
      <w:pPr>
        <w:jc w:val="both"/>
        <w:ind w:left="4" w:hanging="4"/>
        <w:spacing w:after="0" w:line="254" w:lineRule="auto"/>
        <w:tabs>
          <w:tab w:leader="none" w:pos="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any default period, the holders of Common Stock, and, if applicable, other classes of capital stock of the Corporation, shall continue to be entitled to elect the whole number of directors until the holders of Preferred Stock shall have exercised their right to elect two (2)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w:t>
      </w:r>
      <w:r>
        <w:rPr>
          <w:rFonts w:ascii="Arial" w:cs="Arial" w:eastAsia="Arial" w:hAnsi="Arial"/>
          <w:sz w:val="18"/>
          <w:szCs w:val="18"/>
          <w:u w:val="single" w:color="auto"/>
          <w:color w:val="auto"/>
        </w:rPr>
        <w:t>Section 3(c)(ii</w:t>
      </w:r>
      <w:r>
        <w:rPr>
          <w:rFonts w:ascii="Arial" w:cs="Arial" w:eastAsia="Arial" w:hAnsi="Arial"/>
          <w:sz w:val="18"/>
          <w:szCs w:val="18"/>
          <w:color w:val="auto"/>
        </w:rPr>
        <w:t xml:space="preserve">) above) be filled by vote of a majority of the remaining directors theretofore elected by the holders of the class of capital stock which elected the director whose office shall have become vacant. References in this </w:t>
      </w:r>
      <w:r>
        <w:rPr>
          <w:rFonts w:ascii="Arial" w:cs="Arial" w:eastAsia="Arial" w:hAnsi="Arial"/>
          <w:sz w:val="18"/>
          <w:szCs w:val="18"/>
          <w:u w:val="single" w:color="auto"/>
          <w:color w:val="auto"/>
        </w:rPr>
        <w:t>Section 3(c)(iv)</w:t>
      </w:r>
      <w:r>
        <w:rPr>
          <w:rFonts w:ascii="Arial" w:cs="Arial" w:eastAsia="Arial" w:hAnsi="Arial"/>
          <w:sz w:val="18"/>
          <w:szCs w:val="18"/>
          <w:color w:val="auto"/>
        </w:rPr>
        <w:t xml:space="preserve"> to directors elected by the holders of a particular class of stock shall include directors appointed by such directors to fill vacancies as provided in clause (B) of the foregoing sentence.</w:t>
      </w:r>
    </w:p>
    <w:p>
      <w:pPr>
        <w:spacing w:after="0" w:line="191" w:lineRule="exact"/>
        <w:rPr>
          <w:rFonts w:ascii="Arial" w:cs="Arial" w:eastAsia="Arial" w:hAnsi="Arial"/>
          <w:sz w:val="18"/>
          <w:szCs w:val="18"/>
          <w:color w:val="auto"/>
        </w:rPr>
      </w:pPr>
    </w:p>
    <w:p>
      <w:pPr>
        <w:ind w:left="544" w:hanging="544"/>
        <w:spacing w:after="0"/>
        <w:tabs>
          <w:tab w:leader="none" w:pos="5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(A) the right of the holders of Preferred Stock as a class to elect directors shall cease,</w:t>
      </w:r>
    </w:p>
    <w:p>
      <w:pPr>
        <w:spacing w:after="0" w:line="46" w:lineRule="exact"/>
        <w:rPr>
          <w:rFonts w:ascii="Arial" w:cs="Arial" w:eastAsia="Arial" w:hAnsi="Arial"/>
          <w:sz w:val="16"/>
          <w:szCs w:val="16"/>
          <w:color w:val="auto"/>
        </w:rPr>
      </w:pPr>
    </w:p>
    <w:p>
      <w:pPr>
        <w:jc w:val="both"/>
        <w:ind w:left="4"/>
        <w:spacing w:after="0" w:line="271" w:lineRule="auto"/>
        <w:rPr>
          <w:rFonts w:ascii="Arial" w:cs="Arial" w:eastAsia="Arial" w:hAnsi="Arial"/>
          <w:sz w:val="16"/>
          <w:szCs w:val="16"/>
          <w:color w:val="auto"/>
        </w:rPr>
      </w:pPr>
      <w:r>
        <w:rPr>
          <w:rFonts w:ascii="Arial" w:cs="Arial" w:eastAsia="Arial" w:hAnsi="Arial"/>
          <w:sz w:val="17"/>
          <w:szCs w:val="17"/>
          <w:color w:val="auto"/>
        </w:rPr>
        <w:t>(B) the term of any directors elected by the holders of Preferred Stock as a class shall terminate and (C) the number of directors shall be such number as may be provided for in the Charter or the Corporation’s Amended and Restated Bylaws (as the same may be amended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irrespective of any increase made pursuant to the provisions of </w:t>
      </w:r>
      <w:r>
        <w:rPr>
          <w:rFonts w:ascii="Arial" w:cs="Arial" w:eastAsia="Arial" w:hAnsi="Arial"/>
          <w:sz w:val="17"/>
          <w:szCs w:val="17"/>
          <w:u w:val="single" w:color="auto"/>
          <w:color w:val="auto"/>
        </w:rPr>
        <w:t>Section 3(c)(ii)</w:t>
      </w:r>
      <w:r>
        <w:rPr>
          <w:rFonts w:ascii="Arial" w:cs="Arial" w:eastAsia="Arial" w:hAnsi="Arial"/>
          <w:sz w:val="17"/>
          <w:szCs w:val="17"/>
          <w:color w:val="auto"/>
        </w:rPr>
        <w:t xml:space="preserve"> above (such number being subject, however, to change thereafter in any manner provided by law or in the Charter or the Bylaws). Any vacancies in the Board effected by the provisions of clauses (B) and (C) in the preceding sentence may be filled by a majority of the remaining directors.</w:t>
      </w:r>
    </w:p>
    <w:p>
      <w:pPr>
        <w:spacing w:after="0" w:line="17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0" w:name="page11"/>
    <w:bookmarkEnd w:id="10"/>
    <w:p>
      <w:pPr>
        <w:ind w:right="140" w:firstLine="8"/>
        <w:spacing w:after="0" w:line="342" w:lineRule="auto"/>
        <w:tabs>
          <w:tab w:leader="none" w:pos="5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Certain Restrictions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8"/>
        <w:spacing w:after="0" w:line="263" w:lineRule="auto"/>
        <w:tabs>
          <w:tab w:leader="none" w:pos="5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A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are in arrears, thereafter and until all accrued and unpaid dividends and distributions, whether or not declared, on shares of Series A Preferred Stock outstanding shall have been paid in full, the Corporation shall not:</w:t>
      </w:r>
    </w:p>
    <w:p>
      <w:pPr>
        <w:spacing w:after="0" w:line="183" w:lineRule="exact"/>
        <w:rPr>
          <w:rFonts w:ascii="Arial" w:cs="Arial" w:eastAsia="Arial" w:hAnsi="Arial"/>
          <w:sz w:val="18"/>
          <w:szCs w:val="18"/>
          <w:color w:val="auto"/>
        </w:rPr>
      </w:pPr>
    </w:p>
    <w:p>
      <w:pPr>
        <w:jc w:val="both"/>
        <w:ind w:left="660" w:hanging="4"/>
        <w:spacing w:after="0" w:line="291" w:lineRule="auto"/>
        <w:tabs>
          <w:tab w:leader="none" w:pos="121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capital stock ranking junior (either as to dividends or upon liquidation, dissolution or winding up) to the Series A Preferred Stock other than</w:t>
      </w:r>
    </w:p>
    <w:p>
      <w:pPr>
        <w:jc w:val="both"/>
        <w:ind w:left="660"/>
        <w:spacing w:after="0" w:line="268" w:lineRule="auto"/>
        <w:rPr>
          <w:rFonts w:ascii="Arial" w:cs="Arial" w:eastAsia="Arial" w:hAnsi="Arial"/>
          <w:sz w:val="16"/>
          <w:szCs w:val="16"/>
          <w:color w:val="auto"/>
        </w:rPr>
      </w:pPr>
      <w:r>
        <w:rPr>
          <w:rFonts w:ascii="Arial" w:cs="Arial" w:eastAsia="Arial" w:hAnsi="Arial"/>
          <w:sz w:val="17"/>
          <w:szCs w:val="17"/>
          <w:color w:val="auto"/>
        </w:rPr>
        <w:t>(A)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 (x) the exercise or purchase price of such options, warrants or similar rights or other equity awards or (y)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w:t>
      </w:r>
    </w:p>
    <w:p>
      <w:pPr>
        <w:spacing w:after="0" w:line="181" w:lineRule="exact"/>
        <w:rPr>
          <w:rFonts w:ascii="Arial" w:cs="Arial" w:eastAsia="Arial" w:hAnsi="Arial"/>
          <w:sz w:val="16"/>
          <w:szCs w:val="16"/>
          <w:color w:val="auto"/>
        </w:rPr>
      </w:pPr>
    </w:p>
    <w:p>
      <w:pPr>
        <w:jc w:val="both"/>
        <w:ind w:left="660" w:hanging="4"/>
        <w:spacing w:after="0" w:line="259" w:lineRule="auto"/>
        <w:tabs>
          <w:tab w:leader="none" w:pos="13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jc w:val="both"/>
        <w:ind w:left="660" w:hanging="4"/>
        <w:spacing w:after="0" w:line="259"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capital stock ranking on a parity (either as to dividends or upon liquidation, dissolution or winding up) with the Series A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Corporation may at any time redeem, purchase or otherwise acquire shares of any such parity stock in exchange for shares of any capital stock of the Corporation ranking junior (either as to dividends or upon dissolution, liquidation or winding up) to the Series A Preferred Stock;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left="660" w:hanging="4"/>
        <w:spacing w:after="0" w:line="257" w:lineRule="auto"/>
        <w:tabs>
          <w:tab w:leader="none" w:pos="12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Preferred Stock, or any shares of capital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7" w:lineRule="exact"/>
        <w:rPr>
          <w:rFonts w:ascii="Arial" w:cs="Arial" w:eastAsia="Arial" w:hAnsi="Arial"/>
          <w:sz w:val="18"/>
          <w:szCs w:val="18"/>
          <w:color w:val="auto"/>
        </w:rPr>
      </w:pPr>
    </w:p>
    <w:p>
      <w:pPr>
        <w:ind w:right="340" w:firstLine="8"/>
        <w:spacing w:after="0" w:line="342" w:lineRule="auto"/>
        <w:tabs>
          <w:tab w:leader="none" w:pos="5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Corporation shall not permit any subsidiary of the Corporation to purchase or otherwise acquire for consideration any shares of stock of the Corporation unless the Corporation could, under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purchase or otherwise acquire such shares at such time and in such manner.</w:t>
      </w:r>
    </w:p>
    <w:p>
      <w:pPr>
        <w:spacing w:after="0" w:line="12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Reacquired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Series A Preferred Stock purchased or otherwise acquired by the Corporation in any manner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Liquidation, Dissolution or Winding Up</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
        <w:spacing w:after="0" w:line="284" w:lineRule="auto"/>
        <w:tabs>
          <w:tab w:leader="none" w:pos="5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Arial" w:cs="Arial" w:eastAsia="Arial" w:hAnsi="Arial"/>
          <w:sz w:val="16"/>
          <w:szCs w:val="16"/>
          <w:b w:val="1"/>
          <w:bCs w:val="1"/>
          <w:i w:val="1"/>
          <w:iCs w:val="1"/>
          <w:color w:val="auto"/>
        </w:rPr>
        <w:t>Series A Liquidation Preference</w:t>
      </w:r>
      <w:r>
        <w:rPr>
          <w:rFonts w:ascii="Arial" w:cs="Arial" w:eastAsia="Arial" w:hAnsi="Arial"/>
          <w:sz w:val="16"/>
          <w:szCs w:val="16"/>
          <w:color w:val="auto"/>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Arial" w:cs="Arial" w:eastAsia="Arial" w:hAnsi="Arial"/>
          <w:sz w:val="16"/>
          <w:szCs w:val="16"/>
          <w:b w:val="1"/>
          <w:bCs w:val="1"/>
          <w:i w:val="1"/>
          <w:iCs w:val="1"/>
          <w:color w:val="auto"/>
        </w:rPr>
        <w:t>Common Adjustment</w:t>
      </w:r>
      <w:r>
        <w:rPr>
          <w:rFonts w:ascii="Arial" w:cs="Arial" w:eastAsia="Arial" w:hAnsi="Arial"/>
          <w:sz w:val="16"/>
          <w:szCs w:val="16"/>
          <w:color w:val="auto"/>
        </w:rPr>
        <w:t>”) equal to the quotient obtained by dividing</w:t>
      </w:r>
    </w:p>
    <w:p>
      <w:pPr>
        <w:spacing w:after="0" w:line="4" w:lineRule="exact"/>
        <w:rPr>
          <w:rFonts w:ascii="Arial" w:cs="Arial" w:eastAsia="Arial" w:hAnsi="Arial"/>
          <w:sz w:val="16"/>
          <w:szCs w:val="16"/>
          <w:color w:val="auto"/>
        </w:rPr>
      </w:pPr>
    </w:p>
    <w:p>
      <w:pPr>
        <w:ind w:right="140" w:firstLine="8"/>
        <w:spacing w:after="0" w:line="252"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Series A Liquidation Preference by (ii) 1,000 (as appropriately adjusted as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below to reflect such events as stock splits, reverse stock splits, stock dividends and recapitalizations with respect to the Common Stock) (such number in clause (ii), the “</w:t>
      </w:r>
      <w:r>
        <w:rPr>
          <w:rFonts w:ascii="Arial" w:cs="Arial" w:eastAsia="Arial" w:hAnsi="Arial"/>
          <w:sz w:val="18"/>
          <w:szCs w:val="18"/>
          <w:b w:val="1"/>
          <w:bCs w:val="1"/>
          <w:i w:val="1"/>
          <w:iCs w:val="1"/>
          <w:color w:val="auto"/>
        </w:rPr>
        <w:t>Adjustment Number</w:t>
      </w:r>
      <w:r>
        <w:rPr>
          <w:rFonts w:ascii="Arial" w:cs="Arial" w:eastAsia="Arial" w:hAnsi="Arial"/>
          <w:sz w:val="18"/>
          <w:szCs w:val="18"/>
          <w:color w:val="auto"/>
        </w:rPr>
        <w:t>”). Following the payment of the full amount of the Series A Liquidation Preference and the Common Adjustment in respect of all outstanding shares of Series A Preferred Stock and Common Stock, respectively, and the payment of liquidation preferences of all other shares of capital stock which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192" w:lineRule="exact"/>
        <w:rPr>
          <w:rFonts w:ascii="Arial" w:cs="Arial" w:eastAsia="Arial" w:hAnsi="Arial"/>
          <w:sz w:val="18"/>
          <w:szCs w:val="18"/>
          <w:color w:val="auto"/>
        </w:rPr>
      </w:pPr>
    </w:p>
    <w:p>
      <w:pPr>
        <w:ind w:right="20" w:firstLine="8"/>
        <w:spacing w:after="0" w:line="257" w:lineRule="auto"/>
        <w:tabs>
          <w:tab w:leader="none" w:pos="5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firstLine="8"/>
        <w:spacing w:after="0" w:line="257" w:lineRule="auto"/>
        <w:tabs>
          <w:tab w:leader="none" w:pos="5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Consolidation, Merger,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the Corporation enters into any consolidation, merger, combination or other transaction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w:t>
      </w:r>
    </w:p>
    <w:p>
      <w:pPr>
        <w:spacing w:after="0" w:line="2" w:lineRule="exact"/>
        <w:rPr>
          <w:sz w:val="20"/>
          <w:szCs w:val="20"/>
          <w:color w:val="auto"/>
        </w:rPr>
      </w:pPr>
    </w:p>
    <w:p>
      <w:pPr>
        <w:ind w:right="80" w:firstLine="8"/>
        <w:spacing w:after="0" w:line="253"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declares any dividend on Common Stock payable in shares of Common Stock, (b) subdivides the outstanding Common Stock or (c) combines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A Preferred Stock shall not be redeemable.</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A Preferred Stock shall rank junior to all other series of the Corporation’s Preferred Stock as to the payment of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distribution of assets, whether or not upon the dissolution, liquidation or winding up of the Corporation, unless the terms of any such series provides otherwise.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Charter shall not be amended in any manner which would materially alter or change the powers, preferences or special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Series A Preferred Stock so as to affect them adversely without the affirmative vote of the holders of two-thirds of the outstanding shares of Series A Preferred Stock, voting separately as a class.</w:t>
      </w:r>
    </w:p>
    <w:p>
      <w:pPr>
        <w:spacing w:after="0" w:line="176"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Preferred Stock may be issued in fractions of a share that entitle the holder, in proportion to such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fractional shares, to exercise voting rights, receive dividends, participate in distributions and have the benefit of all other rights of holders of Series A Preferred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executed this Certificate of Designation as of May 2, 2021.</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WESTWOOD HOLDINGS GROUP,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O. Casey</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Brian O. Casey</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hyperlink w:anchor="page1">
        <w:r>
          <w:rPr>
            <w:rFonts w:ascii="Arial" w:cs="Arial" w:eastAsia="Arial" w:hAnsi="Arial"/>
            <w:sz w:val="18"/>
            <w:szCs w:val="18"/>
            <w:b w:val="1"/>
            <w:bCs w:val="1"/>
            <w:u w:val="single" w:color="auto"/>
            <w:color w:val="0000EE"/>
          </w:rPr>
          <w:t>Westwood Holdings Group, Inc. 8-A12B</w:t>
        </w:r>
      </w:hyperlink>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Rights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7"/>
          </w:tcPr>
          <w:p>
            <w:pPr>
              <w:jc w:val="center"/>
              <w:ind w:right="3680"/>
              <w:spacing w:after="0"/>
              <w:rPr>
                <w:sz w:val="20"/>
                <w:szCs w:val="20"/>
                <w:color w:val="auto"/>
              </w:rPr>
            </w:pPr>
            <w:r>
              <w:rPr>
                <w:rFonts w:ascii="Arial" w:cs="Arial" w:eastAsia="Arial" w:hAnsi="Arial"/>
                <w:sz w:val="18"/>
                <w:szCs w:val="18"/>
                <w:color w:val="auto"/>
                <w:w w:val="90"/>
              </w:rPr>
              <w:t>Table of Contents</w:t>
            </w:r>
          </w:p>
        </w:tc>
        <w:tc>
          <w:tcPr>
            <w:tcW w:w="1300" w:type="dxa"/>
            <w:vAlign w:val="bottom"/>
          </w:tcPr>
          <w:p>
            <w:pPr>
              <w:spacing w:after="0"/>
              <w:rPr>
                <w:sz w:val="17"/>
                <w:szCs w:val="17"/>
                <w:color w:val="auto"/>
              </w:rPr>
            </w:pPr>
          </w:p>
        </w:tc>
      </w:tr>
      <w:tr>
        <w:trPr>
          <w:trHeight w:val="453"/>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840" w:type="dxa"/>
            <w:vAlign w:val="bottom"/>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Section 1.</w:t>
              </w:r>
            </w:hyperlink>
          </w:p>
        </w:tc>
        <w:tc>
          <w:tcPr>
            <w:tcW w:w="9100" w:type="dxa"/>
            <w:vAlign w:val="bottom"/>
            <w:gridSpan w:val="28"/>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Certain Definitions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30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Section 2.  Appointment of Rights Agent</w:t>
              </w:r>
            </w:hyperlink>
          </w:p>
        </w:tc>
        <w:tc>
          <w:tcPr>
            <w:tcW w:w="6940" w:type="dxa"/>
            <w:vAlign w:val="bottom"/>
            <w:gridSpan w:val="1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30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Section 3.  Issuance of Rights Certificates</w:t>
              </w:r>
            </w:hyperlink>
          </w:p>
        </w:tc>
        <w:tc>
          <w:tcPr>
            <w:tcW w:w="6860" w:type="dxa"/>
            <w:vAlign w:val="bottom"/>
            <w:gridSpan w:val="1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8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Section 4.  Form of Rights Certificates</w:t>
              </w:r>
            </w:hyperlink>
          </w:p>
        </w:tc>
        <w:tc>
          <w:tcPr>
            <w:tcW w:w="7100" w:type="dxa"/>
            <w:vAlign w:val="bottom"/>
            <w:gridSpan w:val="1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3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Section 5.  Countersignature and Registration</w:t>
              </w:r>
            </w:hyperlink>
          </w:p>
        </w:tc>
        <w:tc>
          <w:tcPr>
            <w:tcW w:w="6600" w:type="dxa"/>
            <w:vAlign w:val="bottom"/>
            <w:gridSpan w:val="1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994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Section 6.  Transfer, Split Up, Combination and Exchange of Rights Certificates; Mutilated, Destroyed, Lost or Stolen Rights Certificates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Section 7.  Exercise of Rights; Exercise Price; Expiration Time of Rights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5300" w:type="dxa"/>
            <w:vAlign w:val="bottom"/>
            <w:tcBorders>
              <w:top w:val="single" w:sz="8" w:color="0000EE"/>
            </w:tcBorders>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Section 8.  Cancellation and Destruction of Rights Certificates</w:t>
              </w:r>
            </w:hyperlink>
          </w:p>
        </w:tc>
        <w:tc>
          <w:tcPr>
            <w:tcW w:w="464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41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Section 9.  Reservation and Availability of Capital Stock</w:t>
              </w:r>
            </w:hyperlink>
          </w:p>
        </w:tc>
        <w:tc>
          <w:tcPr>
            <w:tcW w:w="400" w:type="dxa"/>
            <w:vAlign w:val="bottom"/>
            <w:tcBorders>
              <w:top w:val="single" w:sz="8" w:color="0000EE"/>
            </w:tcBorders>
          </w:tcPr>
          <w:p>
            <w:pPr>
              <w:spacing w:after="0"/>
              <w:rPr>
                <w:sz w:val="24"/>
                <w:szCs w:val="24"/>
                <w:color w:val="auto"/>
              </w:rPr>
            </w:pPr>
          </w:p>
        </w:tc>
        <w:tc>
          <w:tcPr>
            <w:tcW w:w="540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Section 10.  Preferred Stock Record Date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670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Section 11.  Adjustment of Exercise Price, Number and Kind of Shares or Number of Rights</w:t>
              </w:r>
            </w:hyperlink>
          </w:p>
        </w:tc>
        <w:tc>
          <w:tcPr>
            <w:tcW w:w="324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Section 12.  Certificate of Adjusted Exercise Price or Number of Shares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686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Section 13.  Consolidation, Merger or Sale or Transfer of Assets, Cash Flow or Earning Power</w:t>
              </w:r>
            </w:hyperlink>
          </w:p>
        </w:tc>
        <w:tc>
          <w:tcPr>
            <w:tcW w:w="30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14.  Fractional Rights and Fractional Shares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Section 15.  Rights of Action</w:t>
              </w:r>
            </w:hyperlink>
          </w:p>
        </w:tc>
        <w:tc>
          <w:tcPr>
            <w:tcW w:w="1640" w:type="dxa"/>
            <w:vAlign w:val="bottom"/>
            <w:tcBorders>
              <w:top w:val="single" w:sz="8" w:color="0000EE"/>
            </w:tcBorders>
            <w:gridSpan w:val="13"/>
          </w:tcPr>
          <w:p>
            <w:pPr>
              <w:spacing w:after="0"/>
              <w:rPr>
                <w:sz w:val="24"/>
                <w:szCs w:val="24"/>
                <w:color w:val="auto"/>
              </w:rPr>
            </w:pPr>
          </w:p>
        </w:tc>
        <w:tc>
          <w:tcPr>
            <w:tcW w:w="6140" w:type="dxa"/>
            <w:vAlign w:val="bottom"/>
            <w:gridSpan w:val="11"/>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30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Section 16.  Agreement of Rights Holders</w:t>
              </w:r>
            </w:hyperlink>
          </w:p>
        </w:tc>
        <w:tc>
          <w:tcPr>
            <w:tcW w:w="6860" w:type="dxa"/>
            <w:vAlign w:val="bottom"/>
            <w:gridSpan w:val="1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Section 17.  Rights Certificate Holder Not Deemed a Stockholder</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3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Section 18.  Concerning the Rights Agent</w:t>
              </w:r>
            </w:hyperlink>
          </w:p>
        </w:tc>
        <w:tc>
          <w:tcPr>
            <w:tcW w:w="1700" w:type="dxa"/>
            <w:vAlign w:val="bottom"/>
            <w:tcBorders>
              <w:top w:val="single" w:sz="8" w:color="0000EE"/>
            </w:tcBorders>
            <w:gridSpan w:val="8"/>
          </w:tcPr>
          <w:p>
            <w:pPr>
              <w:spacing w:after="0"/>
              <w:rPr>
                <w:sz w:val="24"/>
                <w:szCs w:val="24"/>
                <w:color w:val="auto"/>
              </w:rPr>
            </w:pPr>
          </w:p>
        </w:tc>
        <w:tc>
          <w:tcPr>
            <w:tcW w:w="518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Section 19.  Merger or Consolidation or Change of Name of Rights Agent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26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Section 20.  Duties of Rights Agent</w:t>
              </w:r>
            </w:hyperlink>
          </w:p>
        </w:tc>
        <w:tc>
          <w:tcPr>
            <w:tcW w:w="2760" w:type="dxa"/>
            <w:vAlign w:val="bottom"/>
            <w:tcBorders>
              <w:top w:val="single" w:sz="8" w:color="0000EE"/>
            </w:tcBorders>
            <w:gridSpan w:val="18"/>
          </w:tcPr>
          <w:p>
            <w:pPr>
              <w:spacing w:after="0"/>
              <w:rPr>
                <w:sz w:val="24"/>
                <w:szCs w:val="24"/>
                <w:color w:val="auto"/>
              </w:rPr>
            </w:pPr>
          </w:p>
        </w:tc>
        <w:tc>
          <w:tcPr>
            <w:tcW w:w="456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27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Section 21.  Change of Rights Agent</w:t>
              </w:r>
            </w:hyperlink>
          </w:p>
        </w:tc>
        <w:tc>
          <w:tcPr>
            <w:tcW w:w="7240" w:type="dxa"/>
            <w:vAlign w:val="bottom"/>
            <w:gridSpan w:val="21"/>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9940" w:type="dxa"/>
            <w:vAlign w:val="bottom"/>
            <w:gridSpan w:val="2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Section 22.  Issuance of New Rights Certificates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Section 23.  Redemption and Termination</w:t>
              </w:r>
            </w:hyperlink>
          </w:p>
        </w:tc>
        <w:tc>
          <w:tcPr>
            <w:tcW w:w="480" w:type="dxa"/>
            <w:vAlign w:val="bottom"/>
            <w:tcBorders>
              <w:top w:val="single" w:sz="8" w:color="0000EE"/>
            </w:tcBorders>
            <w:gridSpan w:val="4"/>
          </w:tcPr>
          <w:p>
            <w:pPr>
              <w:spacing w:after="0"/>
              <w:rPr>
                <w:sz w:val="24"/>
                <w:szCs w:val="24"/>
                <w:color w:val="auto"/>
              </w:rPr>
            </w:pPr>
          </w:p>
        </w:tc>
        <w:tc>
          <w:tcPr>
            <w:tcW w:w="640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840" w:type="dxa"/>
            <w:vAlign w:val="bottom"/>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Section 24.</w:t>
              </w:r>
            </w:hyperlink>
          </w:p>
        </w:tc>
        <w:tc>
          <w:tcPr>
            <w:tcW w:w="9100" w:type="dxa"/>
            <w:vAlign w:val="bottom"/>
            <w:gridSpan w:val="28"/>
          </w:tcPr>
          <w:p>
            <w:pPr>
              <w:ind w:left="120"/>
              <w:spacing w:after="0"/>
              <w:rPr>
                <w:rFonts w:ascii="Arial" w:cs="Arial" w:eastAsia="Arial" w:hAnsi="Arial"/>
                <w:sz w:val="18"/>
                <w:szCs w:val="18"/>
                <w:color w:val="0000EE"/>
              </w:rPr>
            </w:pPr>
            <w:hyperlink w:anchor="page54">
              <w:r>
                <w:rPr>
                  <w:rFonts w:ascii="Arial" w:cs="Arial" w:eastAsia="Arial" w:hAnsi="Arial"/>
                  <w:sz w:val="18"/>
                  <w:szCs w:val="18"/>
                  <w:color w:val="0000EE"/>
                </w:rPr>
                <w:t>Exchange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7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Section 25.  Notice of Certain Events</w:t>
              </w:r>
            </w:hyperlink>
          </w:p>
        </w:tc>
        <w:tc>
          <w:tcPr>
            <w:tcW w:w="7200" w:type="dxa"/>
            <w:vAlign w:val="bottom"/>
            <w:gridSpan w:val="2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840" w:type="dxa"/>
            <w:vAlign w:val="bottom"/>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Section 26.</w:t>
              </w:r>
            </w:hyperlink>
          </w:p>
        </w:tc>
        <w:tc>
          <w:tcPr>
            <w:tcW w:w="9100" w:type="dxa"/>
            <w:vAlign w:val="bottom"/>
            <w:gridSpan w:val="28"/>
          </w:tcPr>
          <w:p>
            <w:pPr>
              <w:ind w:left="120"/>
              <w:spacing w:after="0"/>
              <w:rPr>
                <w:rFonts w:ascii="Arial" w:cs="Arial" w:eastAsia="Arial" w:hAnsi="Arial"/>
                <w:sz w:val="18"/>
                <w:szCs w:val="18"/>
                <w:color w:val="0000EE"/>
              </w:rPr>
            </w:pPr>
            <w:hyperlink w:anchor="page57">
              <w:r>
                <w:rPr>
                  <w:rFonts w:ascii="Arial" w:cs="Arial" w:eastAsia="Arial" w:hAnsi="Arial"/>
                  <w:sz w:val="18"/>
                  <w:szCs w:val="18"/>
                  <w:color w:val="0000EE"/>
                </w:rPr>
                <w:t>Notices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32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Section 27.  Supplements and Amendments</w:t>
              </w:r>
            </w:hyperlink>
          </w:p>
        </w:tc>
        <w:tc>
          <w:tcPr>
            <w:tcW w:w="674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840" w:type="dxa"/>
            <w:vAlign w:val="bottom"/>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Section 28.</w:t>
              </w:r>
            </w:hyperlink>
          </w:p>
        </w:tc>
        <w:tc>
          <w:tcPr>
            <w:tcW w:w="9100" w:type="dxa"/>
            <w:vAlign w:val="bottom"/>
            <w:gridSpan w:val="28"/>
          </w:tcPr>
          <w:p>
            <w:pPr>
              <w:ind w:left="120"/>
              <w:spacing w:after="0"/>
              <w:rPr>
                <w:rFonts w:ascii="Arial" w:cs="Arial" w:eastAsia="Arial" w:hAnsi="Arial"/>
                <w:sz w:val="18"/>
                <w:szCs w:val="18"/>
                <w:color w:val="0000EE"/>
              </w:rPr>
            </w:pPr>
            <w:hyperlink w:anchor="page59">
              <w:r>
                <w:rPr>
                  <w:rFonts w:ascii="Arial" w:cs="Arial" w:eastAsia="Arial" w:hAnsi="Arial"/>
                  <w:sz w:val="18"/>
                  <w:szCs w:val="18"/>
                  <w:color w:val="0000EE"/>
                </w:rPr>
                <w:t>Successors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44"/>
        </w:trPr>
        <w:tc>
          <w:tcPr>
            <w:tcW w:w="8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4"/>
          </w:tcPr>
          <w:p>
            <w:pPr>
              <w:jc w:val="center"/>
              <w:ind w:right="4060"/>
              <w:spacing w:after="0"/>
              <w:rPr>
                <w:sz w:val="20"/>
                <w:szCs w:val="20"/>
                <w:color w:val="auto"/>
              </w:rPr>
            </w:pPr>
            <w:r>
              <w:rPr>
                <w:rFonts w:ascii="Arial" w:cs="Arial" w:eastAsia="Arial" w:hAnsi="Arial"/>
                <w:sz w:val="18"/>
                <w:szCs w:val="18"/>
                <w:color w:val="auto"/>
              </w:rPr>
              <w:t>i</w:t>
            </w: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Section 29.  Determination and Action by the Board</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2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Section 30.  Benefits of this Agreement</w:t>
              </w:r>
            </w:hyperlink>
          </w:p>
        </w:tc>
        <w:tc>
          <w:tcPr>
            <w:tcW w:w="900" w:type="dxa"/>
            <w:vAlign w:val="bottom"/>
            <w:tcBorders>
              <w:top w:val="single" w:sz="8" w:color="0000EE"/>
            </w:tcBorders>
            <w:gridSpan w:val="3"/>
          </w:tcPr>
          <w:p>
            <w:pPr>
              <w:spacing w:after="0"/>
              <w:rPr>
                <w:sz w:val="24"/>
                <w:szCs w:val="24"/>
                <w:color w:val="auto"/>
              </w:rPr>
            </w:pPr>
          </w:p>
        </w:tc>
        <w:tc>
          <w:tcPr>
            <w:tcW w:w="3780" w:type="dxa"/>
            <w:vAlign w:val="bottom"/>
            <w:gridSpan w:val="2"/>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58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Section 31.  Tax Compliance and Withholding</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880" w:type="dxa"/>
            <w:vAlign w:val="bottom"/>
            <w:tcBorders>
              <w:top w:val="single" w:sz="8" w:color="0000EE"/>
            </w:tcBorders>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Section 32.</w:t>
              </w:r>
            </w:hyperlink>
          </w:p>
        </w:tc>
        <w:tc>
          <w:tcPr>
            <w:tcW w:w="2500" w:type="dxa"/>
            <w:vAlign w:val="bottom"/>
            <w:tcBorders>
              <w:top w:val="single" w:sz="8" w:color="0000EE"/>
            </w:tcBorders>
            <w:gridSpan w:val="5"/>
          </w:tcPr>
          <w:p>
            <w:pPr>
              <w:ind w:left="80"/>
              <w:spacing w:after="0"/>
              <w:rPr>
                <w:rFonts w:ascii="Arial" w:cs="Arial" w:eastAsia="Arial" w:hAnsi="Arial"/>
                <w:sz w:val="18"/>
                <w:szCs w:val="18"/>
                <w:color w:val="0000EE"/>
              </w:rPr>
            </w:pPr>
            <w:hyperlink w:anchor="page60">
              <w:r>
                <w:rPr>
                  <w:rFonts w:ascii="Arial" w:cs="Arial" w:eastAsia="Arial" w:hAnsi="Arial"/>
                  <w:sz w:val="18"/>
                  <w:szCs w:val="18"/>
                  <w:color w:val="0000EE"/>
                </w:rPr>
                <w:t>Severability</w:t>
              </w:r>
            </w:hyperlink>
          </w:p>
        </w:tc>
        <w:tc>
          <w:tcPr>
            <w:tcW w:w="4200" w:type="dxa"/>
            <w:vAlign w:val="bottom"/>
            <w:gridSpan w:val="4"/>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41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Section 33.  Governing Law; Submission to Jurisdiction</w:t>
              </w:r>
            </w:hyperlink>
          </w:p>
        </w:tc>
        <w:tc>
          <w:tcPr>
            <w:tcW w:w="3480" w:type="dxa"/>
            <w:vAlign w:val="bottom"/>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80" w:type="dxa"/>
            <w:vAlign w:val="bottom"/>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Section 34.</w:t>
              </w:r>
            </w:hyperlink>
          </w:p>
        </w:tc>
        <w:tc>
          <w:tcPr>
            <w:tcW w:w="6700" w:type="dxa"/>
            <w:vAlign w:val="bottom"/>
            <w:gridSpan w:val="9"/>
          </w:tcPr>
          <w:p>
            <w:pPr>
              <w:ind w:left="80"/>
              <w:spacing w:after="0"/>
              <w:rPr>
                <w:rFonts w:ascii="Arial" w:cs="Arial" w:eastAsia="Arial" w:hAnsi="Arial"/>
                <w:sz w:val="18"/>
                <w:szCs w:val="18"/>
                <w:color w:val="0000EE"/>
              </w:rPr>
            </w:pPr>
            <w:hyperlink w:anchor="page60">
              <w:r>
                <w:rPr>
                  <w:rFonts w:ascii="Arial" w:cs="Arial" w:eastAsia="Arial" w:hAnsi="Arial"/>
                  <w:sz w:val="18"/>
                  <w:szCs w:val="18"/>
                  <w:color w:val="0000EE"/>
                </w:rPr>
                <w:t>Counterparts</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8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880" w:type="dxa"/>
            <w:vAlign w:val="bottom"/>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Section 35.</w:t>
              </w:r>
            </w:hyperlink>
          </w:p>
        </w:tc>
        <w:tc>
          <w:tcPr>
            <w:tcW w:w="6700" w:type="dxa"/>
            <w:vAlign w:val="bottom"/>
            <w:gridSpan w:val="9"/>
          </w:tcPr>
          <w:p>
            <w:pPr>
              <w:ind w:left="80"/>
              <w:spacing w:after="0"/>
              <w:rPr>
                <w:rFonts w:ascii="Arial" w:cs="Arial" w:eastAsia="Arial" w:hAnsi="Arial"/>
                <w:sz w:val="18"/>
                <w:szCs w:val="18"/>
                <w:color w:val="0000EE"/>
              </w:rPr>
            </w:pPr>
            <w:hyperlink w:anchor="page60">
              <w:r>
                <w:rPr>
                  <w:rFonts w:ascii="Arial" w:cs="Arial" w:eastAsia="Arial" w:hAnsi="Arial"/>
                  <w:sz w:val="18"/>
                  <w:szCs w:val="18"/>
                  <w:color w:val="0000EE"/>
                </w:rPr>
                <w:t>Descriptive Headings; Interpretation</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80" w:type="dxa"/>
            <w:vAlign w:val="bottom"/>
            <w:tcBorders>
              <w:top w:val="single" w:sz="8" w:color="0000EE"/>
            </w:tcBorders>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Section 36.</w:t>
              </w:r>
            </w:hyperlink>
          </w:p>
        </w:tc>
        <w:tc>
          <w:tcPr>
            <w:tcW w:w="2700" w:type="dxa"/>
            <w:vAlign w:val="bottom"/>
            <w:tcBorders>
              <w:top w:val="single" w:sz="8" w:color="0000EE"/>
            </w:tcBorders>
            <w:gridSpan w:val="6"/>
          </w:tcPr>
          <w:p>
            <w:pPr>
              <w:ind w:left="80"/>
              <w:spacing w:after="0"/>
              <w:rPr>
                <w:rFonts w:ascii="Arial" w:cs="Arial" w:eastAsia="Arial" w:hAnsi="Arial"/>
                <w:sz w:val="18"/>
                <w:szCs w:val="18"/>
                <w:color w:val="0000EE"/>
              </w:rPr>
            </w:pPr>
            <w:hyperlink w:anchor="page61">
              <w:r>
                <w:rPr>
                  <w:rFonts w:ascii="Arial" w:cs="Arial" w:eastAsia="Arial" w:hAnsi="Arial"/>
                  <w:sz w:val="18"/>
                  <w:szCs w:val="18"/>
                  <w:color w:val="0000EE"/>
                </w:rPr>
                <w:t>Force Majeure</w:t>
              </w:r>
            </w:hyperlink>
          </w:p>
        </w:tc>
        <w:tc>
          <w:tcPr>
            <w:tcW w:w="4000" w:type="dxa"/>
            <w:vAlign w:val="bottom"/>
            <w:gridSpan w:val="3"/>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A - Form of Certificate of Designation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B - Form of Rights Certificate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 C - Summary of Rights to Purchase Preferred Stock</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STOCKHOLDER RIGHTS AGREEMENT</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This STOCKHOLDER RIGHTS AGREEMENT, dated as of May 2, 2021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by and between Westwood Holdings Group,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American Stock Transfer &amp; Trust Company, LLC, as rights agent (the “</w:t>
      </w:r>
      <w:r>
        <w:rPr>
          <w:rFonts w:ascii="Arial" w:cs="Arial" w:eastAsia="Arial" w:hAnsi="Arial"/>
          <w:sz w:val="17"/>
          <w:szCs w:val="17"/>
          <w:b w:val="1"/>
          <w:bCs w:val="1"/>
          <w:i w:val="1"/>
          <w:iCs w:val="1"/>
          <w:color w:val="auto"/>
        </w:rPr>
        <w:t>Rights Agent</w:t>
      </w:r>
      <w:r>
        <w:rPr>
          <w:rFonts w:ascii="Arial" w:cs="Arial" w:eastAsia="Arial" w:hAnsi="Arial"/>
          <w:sz w:val="17"/>
          <w:szCs w:val="17"/>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on May 2, 2021 (the “</w:t>
      </w:r>
      <w:r>
        <w:rPr>
          <w:rFonts w:ascii="Arial" w:cs="Arial" w:eastAsia="Arial" w:hAnsi="Arial"/>
          <w:sz w:val="17"/>
          <w:szCs w:val="17"/>
          <w:b w:val="1"/>
          <w:bCs w:val="1"/>
          <w:i w:val="1"/>
          <w:iCs w:val="1"/>
          <w:color w:val="auto"/>
        </w:rPr>
        <w:t>Rights Dividend Declaration Date</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authorized and declared a</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distribution of one Right (as defined below) for each share of common stock of the Company, par value $0.01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outstanding at the Close of Business (as defined below) on May 12, 2021 (the “</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xml:space="preserve">”), and has further authorized the issuance of one Right (as such number may hereinafter be adjusted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for each share of Common Stock that shall become outstanding between the Record Date (whether originally issued or delivered from the Company’s treasury) and the earlier of the Distribution Time and the Expiration Time (as such terms are defined below) or, in certain circumstances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after the Distribution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agreements herein set forth, the parties hereby agree as follows:</w:t>
      </w:r>
    </w:p>
    <w:p>
      <w:pPr>
        <w:spacing w:after="0" w:line="22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Certain Definitions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For purposes of this Agreement, the following terms have the meanings indicated:</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shall mean any Person which, together with all of its Related Persons, is the Beneficial Owner of the Specified Percentage or more of the shares of Common Stock then outstanding, but shall exclude (x) Exempt Persons and (y) Grandfathered Persons. Notwithstanding anything in this Agreement to the contrary, no Person shall become an “Acquiring Person:”</w:t>
      </w:r>
    </w:p>
    <w:p>
      <w:pPr>
        <w:spacing w:after="0" w:line="184" w:lineRule="exact"/>
        <w:rPr>
          <w:sz w:val="20"/>
          <w:szCs w:val="20"/>
          <w:color w:val="auto"/>
        </w:rPr>
      </w:pPr>
    </w:p>
    <w:p>
      <w:pPr>
        <w:jc w:val="both"/>
        <w:ind w:left="660" w:hanging="4"/>
        <w:spacing w:after="0" w:line="289" w:lineRule="auto"/>
        <w:tabs>
          <w:tab w:leader="none" w:pos="12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as the result of an acquisition of shares of Common Stock by the Company which, by reducing the number of shares of Common Stock outstanding, increases the percentage of the shares of Common Stock Beneficially Owned by such Person, together with all of its Related Persons, to the Specified Percentage or more of the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together with all of its Related Persons, becomes the Beneficial Owner of the Specified Percentage or more of the shares of Common Stock then outstanding by reason of share acquisitions by the Company and, after such share acquisitions by the Company, becomes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the Specified Percentage or more of the shares of Common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jc w:val="both"/>
        <w:ind w:left="660" w:hanging="4"/>
        <w:spacing w:after="0" w:line="296" w:lineRule="auto"/>
        <w:tabs>
          <w:tab w:leader="none" w:pos="1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 the Board determines in good faith that such Person has become an “Acquiring Person” inadvertently (including because (1) such Person was unaware that it Beneficially Owned a percentage of the then outstanding shares of Common Stock that would otherwise cause such Person to be an “Acquiring Person” or (2) such Person was aware of the extent of its Beneficial Ownership of Common Stock but had no actual knowledge of the consequences of such Beneficial Ownership under this Agreement) and (B) such Person divests as promptly as practicable (as determined by the Board) a sufficient number of shares of Common Stock so that such Person would no longer be an “Acquiring Person;”</w:t>
      </w:r>
    </w:p>
    <w:p>
      <w:pPr>
        <w:spacing w:after="0" w:line="161" w:lineRule="exact"/>
        <w:rPr>
          <w:rFonts w:ascii="Arial" w:cs="Arial" w:eastAsia="Arial" w:hAnsi="Arial"/>
          <w:sz w:val="16"/>
          <w:szCs w:val="16"/>
          <w:color w:val="auto"/>
        </w:rPr>
      </w:pPr>
    </w:p>
    <w:p>
      <w:pPr>
        <w:jc w:val="both"/>
        <w:ind w:left="660" w:hanging="4"/>
        <w:spacing w:after="0" w:line="287" w:lineRule="auto"/>
        <w:tabs>
          <w:tab w:leader="none" w:pos="12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solely as a result of any unilateral grant of any security by the Company, or through the exercise of any options, warrants, rights or similar interests (including restricted stock) granted by the Company to its directors, officers or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together with all of its Related Persons, becomes the Beneficial Owner of the Specified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then such Person shall nevertheless be deemed to be an “Acquiring Person” if, subject to clause (ii) above,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the Specified Percentage or more of the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restricted stock) granted by the Company to its directors, officers or employees;</w:t>
      </w:r>
    </w:p>
    <w:p>
      <w:pPr>
        <w:spacing w:after="0" w:line="171" w:lineRule="exact"/>
        <w:rPr>
          <w:rFonts w:ascii="Arial" w:cs="Arial" w:eastAsia="Arial" w:hAnsi="Arial"/>
          <w:sz w:val="16"/>
          <w:szCs w:val="16"/>
          <w:color w:val="auto"/>
        </w:rPr>
      </w:pPr>
    </w:p>
    <w:p>
      <w:pPr>
        <w:jc w:val="both"/>
        <w:ind w:left="660" w:hanging="4"/>
        <w:spacing w:after="0" w:line="255" w:lineRule="auto"/>
        <w:tabs>
          <w:tab w:leader="none" w:pos="13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by means of share purchases or issuances (including debt to equity exchanges), directly from the Company or indirectly through an underwritten offering of the Company, in a transaction approved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be deemed to be an “Acquiring Person” if such Person (A) is or becomes the Beneficial Owner of the Specified Percentage or more of the shares of Common Stock then outstanding following such transaction and (B) following such transaction, becomes the Beneficial Owner of any additional shares of Common Stock without the prior written consent of the Company and then Beneficially Owns the Specified Percentage or more of the shares of Common Stock then outstanding; or</w:t>
      </w:r>
    </w:p>
    <w:p>
      <w:pPr>
        <w:spacing w:after="0" w:line="192" w:lineRule="exact"/>
        <w:rPr>
          <w:rFonts w:ascii="Arial" w:cs="Arial" w:eastAsia="Arial" w:hAnsi="Arial"/>
          <w:sz w:val="18"/>
          <w:szCs w:val="18"/>
          <w:color w:val="auto"/>
        </w:rPr>
      </w:pPr>
    </w:p>
    <w:p>
      <w:pPr>
        <w:jc w:val="both"/>
        <w:ind w:left="660" w:right="20" w:hanging="4"/>
        <w:spacing w:after="0" w:line="311" w:lineRule="auto"/>
        <w:tabs>
          <w:tab w:leader="none" w:pos="12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Adjustment Shares</w:t>
      </w:r>
      <w:r>
        <w:rPr>
          <w:rFonts w:ascii="Arial" w:cs="Arial" w:eastAsia="Arial" w:hAnsi="Arial"/>
          <w:sz w:val="18"/>
          <w:szCs w:val="18"/>
          <w:color w:val="auto"/>
        </w:rPr>
        <w:t>” shall have the meaning set forth in Section 11(a)(ii).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shall have the meaning ascribed to such term in Rule 12b-2 of the Exchange Act Regulations as in effect on the date of this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shall have the meaning ascribed to such term in Rule 12b-2 of the Exchange Act Regulations as in effect on the date of this Agreement.</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of, and shall be deemed to “</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and have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of any securities (that are as such,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w:t>
      </w:r>
    </w:p>
    <w:p>
      <w:pPr>
        <w:spacing w:after="0" w:line="170" w:lineRule="exact"/>
        <w:rPr>
          <w:sz w:val="20"/>
          <w:szCs w:val="20"/>
          <w:color w:val="auto"/>
        </w:rPr>
      </w:pPr>
    </w:p>
    <w:p>
      <w:pPr>
        <w:ind w:left="660" w:right="20" w:hanging="4"/>
        <w:spacing w:after="0" w:line="277" w:lineRule="auto"/>
        <w:tabs>
          <w:tab w:leader="none" w:pos="1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such Person or any of such Person’s Related Persons beneficially owns, directly or indirectly, as determined pursuant to Rule 13d-3 of the Exchange Act Regulations as in effect on the date of this Agreement;</w:t>
      </w:r>
    </w:p>
    <w:p>
      <w:pPr>
        <w:spacing w:after="0" w:line="170" w:lineRule="exact"/>
        <w:rPr>
          <w:rFonts w:ascii="Arial" w:cs="Arial" w:eastAsia="Arial" w:hAnsi="Arial"/>
          <w:sz w:val="18"/>
          <w:szCs w:val="18"/>
          <w:color w:val="auto"/>
        </w:rPr>
      </w:pPr>
    </w:p>
    <w:p>
      <w:pPr>
        <w:jc w:val="both"/>
        <w:ind w:left="660" w:hanging="4"/>
        <w:spacing w:after="0" w:line="268" w:lineRule="auto"/>
        <w:tabs>
          <w:tab w:leader="none" w:pos="121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“Beneficial Owner” of, or to “beneficially own,” (A) securities tendered pursuant to a tender or exchange offer made in accordance with the Exchange Act Regulations by or on behalf of such Person or any of such Person’s Related Persons until such tendered securities are accepted for purchase or exchange, (B) securities issuable upon exercise of Rights at any time prior to the occurrence of a Triggering Event, (C) securities issuable upon exercise of Rights from and after the occurrence of a Triggering Event which Rights were acquired by such Person or any such Person’s Related Persons prior to the Distribution Time or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Original Rights</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11(i)</w:t>
      </w:r>
      <w:r>
        <w:rPr>
          <w:rFonts w:ascii="Arial" w:cs="Arial" w:eastAsia="Arial" w:hAnsi="Arial"/>
          <w:sz w:val="17"/>
          <w:szCs w:val="17"/>
          <w:color w:val="auto"/>
        </w:rPr>
        <w:t xml:space="preserve"> in connection with an adjustment made with respect to any Original Rights or (D) securities which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Person’s becoming an Acquiring Person;</w:t>
      </w:r>
    </w:p>
    <w:p>
      <w:pPr>
        <w:spacing w:after="0" w:line="184" w:lineRule="exact"/>
        <w:rPr>
          <w:rFonts w:ascii="Arial" w:cs="Arial" w:eastAsia="Arial" w:hAnsi="Arial"/>
          <w:sz w:val="17"/>
          <w:szCs w:val="17"/>
          <w:color w:val="auto"/>
        </w:rPr>
      </w:pPr>
    </w:p>
    <w:p>
      <w:pPr>
        <w:jc w:val="both"/>
        <w:ind w:left="660" w:hanging="4"/>
        <w:spacing w:after="0" w:line="259" w:lineRule="auto"/>
        <w:tabs>
          <w:tab w:leader="none" w:pos="12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that are Beneficially Owned, directly or indirectly, by any other Person (or any Related Person of such Person) with which such Person (or any of such Person’s Related Persons) has any agreement, arrangement or understanding (whether or not in writing and other than customary agreements with and between underwriters and selling group members with respect to a bona fide public offering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the “Beneficial Owner” of, or to “beneficially own,”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jc w:val="both"/>
        <w:ind w:left="660"/>
        <w:spacing w:after="0" w:line="286" w:lineRule="auto"/>
        <w:rPr>
          <w:sz w:val="20"/>
          <w:szCs w:val="20"/>
          <w:color w:val="auto"/>
        </w:rPr>
      </w:pPr>
      <w:r>
        <w:rPr>
          <w:rFonts w:ascii="Arial" w:cs="Arial" w:eastAsia="Arial" w:hAnsi="Arial"/>
          <w:sz w:val="17"/>
          <w:szCs w:val="17"/>
          <w:color w:val="auto"/>
        </w:rPr>
        <w:t>security if such agreement, arrangement or understanding (A) arises solely from a revocable proxy or consent given in response to a public proxy or consent solicitation made pursuant to, and in accordance with, the applicable provisions of the Exchange Act Regulations and (B) is not also then reportable by such Person on Schedule 13D under the Exchange Act (or any comparable or successor report); or</w:t>
      </w:r>
    </w:p>
    <w:p>
      <w:pPr>
        <w:spacing w:after="0" w:line="165" w:lineRule="exact"/>
        <w:rPr>
          <w:sz w:val="20"/>
          <w:szCs w:val="20"/>
          <w:color w:val="auto"/>
        </w:rPr>
      </w:pPr>
    </w:p>
    <w:p>
      <w:pPr>
        <w:jc w:val="both"/>
        <w:ind w:left="660" w:hanging="4"/>
        <w:spacing w:after="0" w:line="270" w:lineRule="auto"/>
        <w:tabs>
          <w:tab w:leader="none" w:pos="14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that are Beneficially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number of shares of Common Stock that a Person is deemed to Beneficially Own pursuant to this clause (iv) in connection with a particular Derivatives Contract shall not exceed the number of Notional Common Shares with respect to such Derivatives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number of securities Beneficially Owned by each Counterparty (including its Related Persons) under a Derivatives Contract shall, for purposes of this clause (iv) include all securities that are Beneficially Owned, directly or indirectly,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(40) days after the date of such acquisition and (y) no officer or director of the Company shall be deemed to Beneficially Own any securities of any other Person solely by virtue of any actions that such officer or director takes in such capacity.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With respect to any Person, for all purposes of this Agreement, any calculation of the number of shares of Common Stock outstanding at any particular time, including for purposes of determining the particular percentage of the outstanding shares of Common Stock of which such Person is the Beneficial Owner, shall include the number of shares of Common Stock not outstanding at the time of such calculation that such Person is otherwise deemed to Beneficially Own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other than a Saturday, a Sunday or a day on which banking institutions in the State of New York are authorized or obligated by law or executive order to close.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shall mean the Company’s Amended and Restated Certificate of Incorporation, as amended from time to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“Close of Business” shall mean 5:00 P.M., New York City time, on the next succeeding Business Day.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in respect of any security for any day shall mean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the NYSE or, if such shares of common stock (or other security) are not listed or admitted to trading on the Nasdaq or the NYSE, as reported in the principal consolidated transaction reporting system with respect to securities listed on the principal national securities exchange on which such shares of common stock (or other security) are listed or admitted to trading or, if such shares of common stock (or other security) are not listed or admitted to trading on any national securities exchange, the last quoted price or, if not so quoted, the average of the high bid and low asked prices in the over-the-counter market, as reported by the OTC Bulletin Board service or such other quotation system then in use, or, if on any such date such shares of common stock (or other security) are not quoted by any such organization, the average of the closing bid and asked prices as furnished by a professional market maker making a market in such common stock (or other security) selected by the Board. If on any such date no such market maker is making a market in such common stock (or other security), the fair value of such common stock (or other security) on such date as determined in good faith by the Board shall be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Value</w:t>
      </w:r>
      <w:r>
        <w:rPr>
          <w:rFonts w:ascii="Arial" w:cs="Arial" w:eastAsia="Arial" w:hAnsi="Arial"/>
          <w:sz w:val="18"/>
          <w:szCs w:val="18"/>
          <w:color w:val="auto"/>
        </w:rPr>
        <w:t>” shall have the meaning set forth in Section 11(a)(iii).</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Derivatives Contract</w:t>
      </w:r>
      <w:r>
        <w:rPr>
          <w:rFonts w:ascii="Arial" w:cs="Arial" w:eastAsia="Arial" w:hAnsi="Arial"/>
          <w:sz w:val="17"/>
          <w:szCs w:val="17"/>
          <w:color w:val="auto"/>
        </w:rPr>
        <w:t>” shall mean a contract, including all related documentation, between two parties (the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and the “</w:t>
      </w:r>
      <w:r>
        <w:rPr>
          <w:rFonts w:ascii="Arial" w:cs="Arial" w:eastAsia="Arial" w:hAnsi="Arial"/>
          <w:sz w:val="17"/>
          <w:szCs w:val="17"/>
          <w:b w:val="1"/>
          <w:bCs w:val="1"/>
          <w:i w:val="1"/>
          <w:iCs w:val="1"/>
          <w:color w:val="auto"/>
        </w:rPr>
        <w:t>Counterparty</w:t>
      </w:r>
      <w:r>
        <w:rPr>
          <w:rFonts w:ascii="Arial" w:cs="Arial" w:eastAsia="Arial" w:hAnsi="Arial"/>
          <w:sz w:val="17"/>
          <w:szCs w:val="17"/>
          <w:color w:val="auto"/>
        </w:rPr>
        <w:t>”)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w:t>
      </w:r>
      <w:r>
        <w:rPr>
          <w:rFonts w:ascii="Arial" w:cs="Arial" w:eastAsia="Arial" w:hAnsi="Arial"/>
          <w:sz w:val="17"/>
          <w:szCs w:val="17"/>
          <w:b w:val="1"/>
          <w:bCs w:val="1"/>
          <w:i w:val="1"/>
          <w:iCs w:val="1"/>
          <w:color w:val="auto"/>
        </w:rPr>
        <w:t>Notional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Shares</w:t>
      </w:r>
      <w:r>
        <w:rPr>
          <w:rFonts w:ascii="Arial" w:cs="Arial" w:eastAsia="Arial" w:hAnsi="Arial"/>
          <w:sz w:val="17"/>
          <w:szCs w:val="17"/>
          <w:color w:val="auto"/>
        </w:rPr>
        <w:t>”), regardless of whether obligations under such contract are required or permitted to be settled through the delivery of cash,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2" w:name="page23"/>
    <w:bookmarkEnd w:id="22"/>
    <w:p>
      <w:pPr>
        <w:ind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 Time</w:t>
      </w:r>
      <w:r>
        <w:rPr>
          <w:rFonts w:ascii="Arial" w:cs="Arial" w:eastAsia="Arial" w:hAnsi="Arial"/>
          <w:sz w:val="17"/>
          <w:szCs w:val="17"/>
          <w:color w:val="auto"/>
        </w:rPr>
        <w:t>” shall mean the earlier of (i) the Close of Business on the tenth (10th) day after the Stock Acquisition Date (or, if the tenth (10th) day after the Stock Acquisition Date occurs before the Record Date, the Close of Business on the Record Date) or (ii) the Close of Business on the tenth (10th) Business Day (or, if such tenth (10th) Business Day occurs before the Record Date, the Close of Business on the Record Date), or such later date as may be determined by action of the Board prior to such time as any Person becomes an Acquiring Person, after the date that a tender or exchange offer by any Person (other than any Exempt Person) is first published or sent or given within the meaning of Rule 14d-2(a) of the Exchange Act Regulations, if upon consummation thereof, such Person would become an Acquiring Person.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Regulations</w:t>
      </w:r>
      <w:r>
        <w:rPr>
          <w:rFonts w:ascii="Arial" w:cs="Arial" w:eastAsia="Arial" w:hAnsi="Arial"/>
          <w:sz w:val="18"/>
          <w:szCs w:val="18"/>
          <w:color w:val="auto"/>
        </w:rPr>
        <w:t>” shall mean the general rules and regulations promulgated under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 Person</w:t>
      </w:r>
      <w:r>
        <w:rPr>
          <w:rFonts w:ascii="Arial" w:cs="Arial" w:eastAsia="Arial" w:hAnsi="Arial"/>
          <w:sz w:val="18"/>
          <w:szCs w:val="18"/>
          <w:color w:val="auto"/>
        </w:rPr>
        <w:t>” shall mean (i) the Company or any Subsidiary of the Company, (ii) any officer, director or employee of the Company or of any Subsidiary of the Company solely in respect of such Person’s status or authority as such (including any fiduciary capacity) or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shall have the meaning set forth in Section 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Expiration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shall have the meaning set forth in Section 11(a)(ii).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Trigger Date</w:t>
      </w:r>
      <w:r>
        <w:rPr>
          <w:rFonts w:ascii="Arial" w:cs="Arial" w:eastAsia="Arial" w:hAnsi="Arial"/>
          <w:sz w:val="18"/>
          <w:szCs w:val="18"/>
          <w:color w:val="auto"/>
        </w:rPr>
        <w:t>” shall have the meaning set forth in Section 11(a)(iii).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shall have the meaning set forth in Section 13(a).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Party</w:t>
      </w:r>
      <w:r>
        <w:rPr>
          <w:rFonts w:ascii="Arial" w:cs="Arial" w:eastAsia="Arial" w:hAnsi="Arial"/>
          <w:sz w:val="18"/>
          <w:szCs w:val="18"/>
          <w:color w:val="auto"/>
        </w:rPr>
        <w:t>” shall have the meaning set forth in Section 13(b).</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Stock</w:t>
      </w:r>
      <w:r>
        <w:rPr>
          <w:rFonts w:ascii="Arial" w:cs="Arial" w:eastAsia="Arial" w:hAnsi="Arial"/>
          <w:sz w:val="18"/>
          <w:szCs w:val="18"/>
          <w:color w:val="auto"/>
        </w:rPr>
        <w:t>” shall mean the capital stock (or similar equity interest) with the greatest voting power in respect of the election of directors (or other Persons similarly responsible for the direction of the business and affairs) of the Flip-over Party.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Grandfathered Person</w:t>
      </w:r>
      <w:r>
        <w:rPr>
          <w:rFonts w:ascii="Arial" w:cs="Arial" w:eastAsia="Arial" w:hAnsi="Arial"/>
          <w:sz w:val="18"/>
          <w:szCs w:val="18"/>
          <w:color w:val="auto"/>
        </w:rPr>
        <w:t>” shall mean (x) any Person who or which, together with all of such Person’s Related Persons, is, as of immediately prior to the first public announcement of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t>adoption of this Agreement, the Beneficial Owner of the Specified Percentage or more of the shares of Common Stock then outstanding and (y) any Person who or which becomes the Beneficial Owner of the Specified Percentage or more of the shares of Common Stock then outstanding as the result of the acquisition of Beneficial Ownership of shares of Common Stock from an individual described in the preceding clause (x) if such acquisition occurs upon such individual’s death pursuant to such individual’s will or pursuant to a charitable trust created by such individual for estate planning purposes. A Person ceases to be a “Grandfathered Person” if and when (i) such Person becomes the Beneficial Owner of less than the Specified Percentage of the shares of Common Stock then outstanding; or (ii) such Person increases such Person’s Beneficial Ownership of shares of Common Stock to an amount equal to or greater than the greater of (A) the Specified Percentage of the shares of Common Stock then outstanding and (B) the sum of (1) the lowest Beneficial Ownership of such Person as a percentage of the shares of Common Stock outstanding as of any time from and after the first public announcement of the adoption of this Agreement (other than as a result of an acquisition of shares of Common Stock by the Company) plus (2) one share of Common Stock. The foregoing definition shall grandfather the security or instrument underlying such Beneficial Ownership only in the type and form as of the date of this Agreement and shall not grandfather any subsequent change, modification, swap or exchange of such security or instrument underlying such Beneficial Ownership into a different type or form of security or instrument (unless such change, modification, swap or exchange is contemplated explicitly by the terms of such security or instrument (</w:t>
      </w:r>
      <w:r>
        <w:rPr>
          <w:rFonts w:ascii="Arial" w:cs="Arial" w:eastAsia="Arial" w:hAnsi="Arial"/>
          <w:sz w:val="16"/>
          <w:szCs w:val="16"/>
          <w:i w:val="1"/>
          <w:iCs w:val="1"/>
          <w:color w:val="auto"/>
        </w:rPr>
        <w:t>e.g.</w:t>
      </w:r>
      <w:r>
        <w:rPr>
          <w:rFonts w:ascii="Arial" w:cs="Arial" w:eastAsia="Arial" w:hAnsi="Arial"/>
          <w:sz w:val="16"/>
          <w:szCs w:val="16"/>
          <w:color w:val="auto"/>
        </w:rPr>
        <w:t>, as would be the case for options to purchase shares of Common Stock, in which case the shares of Common Stock purchased upon the exercise of such options would be grandfathered)). For the avoidance of doubt, cash-settled swap or exchange contracts for differences in the price of shares of Common Stock or other equity securities of the Company shall not be grandfathered under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shall mean the Nasdaq Stock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shall mean the New York Stock Exchange.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Passive Investor</w:t>
      </w:r>
      <w:r>
        <w:rPr>
          <w:rFonts w:ascii="Arial" w:cs="Arial" w:eastAsia="Arial" w:hAnsi="Arial"/>
          <w:sz w:val="16"/>
          <w:szCs w:val="16"/>
          <w:color w:val="auto"/>
        </w:rPr>
        <w:t>” shall mean a Person which (i) is the Beneficial Owner of shares of Common Stock and (ii) is entitled to file, and files, a statement on Schedule 13G pursuant to Rule 13d-1(b) or Rule 13d-1(c) of the Exchange Act Regulations with respect to such shares of Common Stock but only so long as (A) such Person is eligible to report such Person’s Beneficial Ownership of shares of Common Stock on Schedule 13G under the Exchange Act and (B) such Person does not hold shares of Common Stock on behalf of any other Person who is not (or if such other Person Beneficially Owned at least 5% (five percent) of the shares of Common Stock then outstanding, would not be) entitled to report Beneficial Ownership of shares of Common Stock on a statement on Schedule 13G pursuant to Rule 13d-1(b) or Rule 13d-1(c) of the Exchange Act Regulations. For the avoidance of doubt, a Person ceases to be a Passive Investor at the time such Person is no longer entitled to file a statement on Schedule 13G with respect to the shares of Common Stock Beneficially Owned by such Person regardless of the deadline for the filing of a statement on Schedule 13D with respect to such shares.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4" w:name="page25"/>
    <w:bookmarkEnd w:id="24"/>
    <w:p>
      <w:pPr>
        <w:jc w:val="both"/>
        <w:ind w:right="1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partnership, firm, corporation, limited liability company, association, trust, limited liability partnership, joint venture, unincorporated organization or other entity, including (i) any syndicate or group deemed to be a “person” under Section 13(d)(3) of the Exchange Act and any group under Rule 13d-5(b) of the Exchange Act Regulations and (ii) any successor (by merger or otherwise) of such entity.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xml:space="preserve">” shall mean the Series A Junior Participating Preferred Stock, par value $0.01 per share, of the Company having the designations, preferences and rights set forth in the form of certificate of designation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and, to the extent that there is not a sufficient number of shares of Series A Junior Participating Preferred Stock authorized to permit the full exercise of the Rights, any other series of preferred stock, par value $0.01 per share, of the Company designated for such purpose containing terms substantially similar to the terms of the Series A Junior Participating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Period</w:t>
      </w:r>
      <w:r>
        <w:rPr>
          <w:rFonts w:ascii="Arial" w:cs="Arial" w:eastAsia="Arial" w:hAnsi="Arial"/>
          <w:sz w:val="18"/>
          <w:szCs w:val="18"/>
          <w:color w:val="auto"/>
        </w:rPr>
        <w:t>” shall have the meaning set forth in Section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shall have the meaning set forth in Section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shall mean, as to any Person, any Affiliate or Associate of such Person.</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xml:space="preserve">” shall mean a right initially representing the right to purchase one one-thousandth of one share of Series A Junior Participating Preferred Stock of the Company having the rights, powers and preferences set forth in the form of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upon the terms and subject to the conditions set forth in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Certificates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Dividend Declaration Date</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Specified Percentage</w:t>
      </w:r>
      <w:r>
        <w:rPr>
          <w:rFonts w:ascii="Arial" w:cs="Arial" w:eastAsia="Arial" w:hAnsi="Arial"/>
          <w:sz w:val="17"/>
          <w:szCs w:val="17"/>
          <w:color w:val="auto"/>
        </w:rPr>
        <w:t>” shall mean (i) 20% (twenty percent) when referring to the Beneficial Ownership of any Person that is a Passive Investor but only for so long as such Person is a Passive Investor and (ii) 10% (ten percent) when referring to the Beneficial Ownership of any Person that is not a Passive Investor (including, for the avoidance of doubt, the Beneficial Ownership of any Person that is not a Passive Investor from such time that such Person ceases to be a Passive Investor); provided, however, that when referring to the Beneficial Ownership of any Person that ceases to be a Passive Investor, "Specified Percentage" shall mean 20% (twenty percent) if, prior to the Close of Business on the day that such Person ceases to be a Passive Investor, such Person notifies the Company of such Person's intent to reduce, as promptly as practicable, such Person's Beneficial Ownership such that such Person, together with all of its Related Persons, Beneficially Owns less than 10% (ten percent) of the shares of Common Stock then outstanding. Notwithstanding the foregoing proviso, if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ind w:right="80"/>
        <w:spacing w:after="0" w:line="254" w:lineRule="auto"/>
        <w:rPr>
          <w:sz w:val="20"/>
          <w:szCs w:val="20"/>
          <w:color w:val="auto"/>
        </w:rPr>
      </w:pPr>
      <w:r>
        <w:rPr>
          <w:rFonts w:ascii="Arial" w:cs="Arial" w:eastAsia="Arial" w:hAnsi="Arial"/>
          <w:sz w:val="18"/>
          <w:szCs w:val="18"/>
          <w:color w:val="auto"/>
        </w:rPr>
        <w:t>such Person does not reduce its Beneficial Ownership such that such Person, together with all of its Related Persons, Beneficially Owns less than 10% (ten percent) of the shares of Common Stock then outstanding within ten (10) Business Days after the date on which such Person ceased to be a Passive Investor or (b) at any time during such ten (10) Business Day period, such Person or any of its Related Persons increases (or makes any offer or takes any other action that, if consummated, would result in an increase) such Person's Beneficial Ownership of shares of Common Stock equal to or above the greater of (x) 10% (ten percent) and (y) the sum of (a) lowest percentage of then outstanding shares of Common Stock Beneficially Owned by such Person and its Related Persons at any time during such ten (10) Business Day period (other than as a result of an acquisition of shares of Common Stock by the Company) plus (b) one share of Common Stock, "Specified Percentage" shall mean 10% (ten percent) when referring to the Beneficial Ownership of such Person.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Spread</w:t>
      </w:r>
      <w:r>
        <w:rPr>
          <w:rFonts w:ascii="Arial" w:cs="Arial" w:eastAsia="Arial" w:hAnsi="Arial"/>
          <w:sz w:val="18"/>
          <w:szCs w:val="18"/>
          <w:color w:val="auto"/>
        </w:rPr>
        <w:t>” shall have the meaning set forth in Section 11(a)(iii).</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xml:space="preserve">” shall mean the first date of public announcement (which, for purposes of this definition, shall include a report filed pursuant to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under the Exchange Act) by the Company or an Acquiring Person that an Acquiring Person has become such, or such other date, as determined by the Board, on which a Person has become an Acquiring Person.</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mean, with reference to any Person, any other Person of which (i) a majority of the voting power of the voting securities or equity interests is Beneficially Owned, directly or indirectly, by such first-mentioned Person or otherwise controlled by such first-mentioned Person or (ii) an amount of voting securities or equity interests sufficient to elect at least a majority of the directors (or other Persons similarly responsible for the direction of the business and affairs of such other Person) of such other Person is Beneficially Owned, directly or indirectly, by such first-mentioned Person, or otherwise controlled by such first-mentioned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Substitution Period</w:t>
      </w:r>
      <w:r>
        <w:rPr>
          <w:rFonts w:ascii="Arial" w:cs="Arial" w:eastAsia="Arial" w:hAnsi="Arial"/>
          <w:sz w:val="18"/>
          <w:szCs w:val="18"/>
          <w:color w:val="auto"/>
        </w:rPr>
        <w:t>” shall have the meaning set forth in Section 11(a)(iii).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shall mean a Flip-in Event or a Flip-over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shall have the meaning set forth in Section 24(a).</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Appointment of Rights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appoints the Rights Agent to act as agent for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and conditions of this Agreement, and the Rights Agent hereby accepts such appointment. The Company may from time to time appoint such co-Rights Agents as it may deem necessary or desirable (the term “Rights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7"/>
          <w:szCs w:val="17"/>
          <w:color w:val="auto"/>
        </w:rPr>
        <w:t xml:space="preserve">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Agents.</w:t>
      </w:r>
    </w:p>
    <w:p>
      <w:pPr>
        <w:spacing w:after="0" w:line="17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u w:val="single" w:color="auto"/>
          <w:color w:val="auto"/>
        </w:rPr>
        <w:t>Issuance of Rights Certificates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656"/>
        <w:spacing w:after="0" w:line="289" w:lineRule="auto"/>
        <w:tabs>
          <w:tab w:leader="none" w:pos="16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Until the earlier of the Distribution Time and the Expiration Time, (i) with respect to shares of Common Stock outstanding as of the Record Date, or which become outstanding subsequent to the Record Date, the Rights shall be evidenced by the certificates for shares of Common Stock registered in the names of the holders of shares of Common Stock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(ii) the surrender for transfer of any certificate representing shares of Common Stock (or, in the case of uncertificated shares of Common Stock, the effectuation of a book-entry transfer of such shares of Common Stock) in respect of which Rights have been issued shall also constitute the transfer of the Rights associated with such shares of Common Stock and (iii) the Rights shall be transferable only in connection with the transfer of the underlying shares of Common Stock. As of and after the Distribution Time, the Rights shall be evidenced solely by such Rights Certificates, and the Rights Certificates and the Rights shall be transferable separately from the Common Stock.</w:t>
      </w:r>
    </w:p>
    <w:p>
      <w:pPr>
        <w:spacing w:after="0" w:line="166" w:lineRule="exact"/>
        <w:rPr>
          <w:rFonts w:ascii="Arial" w:cs="Arial" w:eastAsia="Arial" w:hAnsi="Arial"/>
          <w:sz w:val="16"/>
          <w:szCs w:val="16"/>
          <w:color w:val="auto"/>
        </w:rPr>
      </w:pPr>
    </w:p>
    <w:p>
      <w:pPr>
        <w:jc w:val="both"/>
        <w:ind w:firstLine="656"/>
        <w:spacing w:after="0" w:line="269" w:lineRule="auto"/>
        <w:tabs>
          <w:tab w:leader="none" w:pos="1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Company shall promptly notify the Rights Agent of a Distribution Time and request its transfer agent (if its transfer agent is not the Rights Agent) to give the Rights Agent a stockholder list together with all other relevant information. As soon as practicable after the Rights Agent is notified of the Distribution Time and receives such information, the Rights Agent shall send by first-class, insured, postage prepaid mail, to each record holder of the Common Stock as of the Close of Business on the Distribution Time, at the address of such holder shown on the records of the Company, one or more Rights certificates,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Rights Certificates</w:t>
      </w:r>
      <w:r>
        <w:rPr>
          <w:rFonts w:ascii="Arial" w:cs="Arial" w:eastAsia="Arial" w:hAnsi="Arial"/>
          <w:sz w:val="17"/>
          <w:szCs w:val="17"/>
          <w:color w:val="auto"/>
        </w:rPr>
        <w:t xml:space="preserve">”), evidencing one Right for each share of Common Stock so held, subject to adjustment as provided herein. To the extent that a Flip-in Event has also occurred, the Company may implement such procedures, as it deems appropriate in its sole discretion (but which do not affect the rights, duties, liabilities or responsibilities of the Rights Agent), to minimize the possibility that Rights Certificates are received by Persons whose Rights would be null and void under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and provide reasonably prompt written notice thereof to the Rights Agent. In the event that any adjustment in the number of Rights per share of Common Stock has been made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at the time of distribution of the Rights Certificates, the Company shall make the necessary and appropriate rounding adjustments (in accordance with </w:t>
      </w:r>
      <w:r>
        <w:rPr>
          <w:rFonts w:ascii="Arial" w:cs="Arial" w:eastAsia="Arial" w:hAnsi="Arial"/>
          <w:sz w:val="17"/>
          <w:szCs w:val="17"/>
          <w:u w:val="single" w:color="auto"/>
          <w:color w:val="auto"/>
        </w:rPr>
        <w:t>Section 14(a)</w:t>
      </w:r>
      <w:r>
        <w:rPr>
          <w:rFonts w:ascii="Arial" w:cs="Arial" w:eastAsia="Arial" w:hAnsi="Arial"/>
          <w:sz w:val="17"/>
          <w:szCs w:val="17"/>
          <w:color w:val="auto"/>
        </w:rPr>
        <w:t>) so that Rights Certificates representing only whole numbers of Rights are distributed and cash is paid in lieu of any fractional Rights.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firstLine="656"/>
        <w:spacing w:after="0" w:line="277" w:lineRule="auto"/>
        <w:tabs>
          <w:tab w:leader="none" w:pos="15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Company shall make available, as promptly as practicable, a copy of a Summary of Rights, in substantially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to any holder of Rights who may so request from time to time prior to the Expiration Time.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6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Rights shall be issued in respect of all shares of Common Stock that are issued (whether originally issued or from the Company’s treasury) after the Record Date but prior to the earlier of the Distribution Time or the Expiration Time or, in certain circumstances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after the Distribution Time. Certificates representing such shares of Common Stock shall also be deemed to be certificates for Rights and shall bear a legend substantially in the following form:</w:t>
      </w:r>
    </w:p>
    <w:p>
      <w:pPr>
        <w:spacing w:after="0" w:line="18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This certificate also evidences and entitles the holder hereof to certain rights (the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as set forth in the Stockholder Rights Agreement, dated as of May 2, 2021 (as the same may be amended from time to time,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by and between Westwood Holdings Group,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American Stock Transfer &amp; Trust Company, LLC, the terms of which are hereby incorporated herein by reference and a copy of which is on file at the principal executive offices of the Company. Under certain circumstances, as set forth in the Rights Agreement, the Rights shall be evidenced by separate certificates and will no longer be evidenced by this certificate. The Company will mail to the holder of this certificate a copy of the Rights Agreement, as in effect on the date of mailing, without charge, promptly after receipt of a written request therefor.</w:t>
      </w:r>
    </w:p>
    <w:p>
      <w:pPr>
        <w:spacing w:after="0" w:line="19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Under certain circumstances set forth in the Rights Agreement, any Rights that are Beneficially Owned by any Person who is or was an Acquiring Person or a Related Person of an Acquiring Person (as such terms are defined in the Rights Agreement) or certain transferees of an Acquiring Person or of any such Related Person will become null and void and will no longer be transferable.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With respect to any book-entry shares of Common Stock, such legend shall be included in a notice to the record holder of such shares to the extent required by applicable law. With respect to certificated shares of Common Stock containing the foregoing legend, or any notice of the foregoing legend delivered to record holders of book-entry shares, until the earlier of (i) the Distribution Time or (ii) the Expiration Time, the Rights associated with such shares of Common Stock represented by certificates or registered in book-entry form shall be evidenced by such certificates alone, or such registration in book-entry form alone, and registered holders of such shares of Common Stock shall also be the registered holders of the associated Rights, and the transfer of any of such shares of Common Stock represented by such certificates or book-entries shall also constitute the transfer of the Rights associated with the shares of Common Stock represented by such certificates or book entries. In the event the Company purchases or acquires any shares of Common Stock after the Record Date but prior to the Distribution Time, any Rights associated with such shares shall be deemed cancelled and retired so that the Company shall not be entitled to exercise any Rights associated with shares of Common Stock that are no longer outstanding. The omission of any legend described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not affect the status, validity or enforceability of any part of this Agreement or the rights of any holder of the Rights.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left="-20" w:right="20" w:firstLine="656"/>
        <w:spacing w:after="0" w:line="277" w:lineRule="auto"/>
        <w:tabs>
          <w:tab w:leader="none" w:pos="19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Agreement to provide for uncertificated Rights in addition to or in lieu of Rights evidenced by Rights Certificates, to the extent permitted by applicable law.</w:t>
      </w:r>
    </w:p>
    <w:p>
      <w:pPr>
        <w:spacing w:after="0" w:line="166"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Form of Rights Certificates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20" w:firstLine="656"/>
        <w:spacing w:after="0" w:line="269" w:lineRule="auto"/>
        <w:tabs>
          <w:tab w:leader="none" w:pos="164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Rights Certificates (and the forms of election to purchase and of assignment to be printed on the reverse thereof), when and if issued, shall each be substantially in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customary usage. Subject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w:t>
      </w:r>
      <w:r>
        <w:rPr>
          <w:rFonts w:ascii="Arial" w:cs="Arial" w:eastAsia="Arial" w:hAnsi="Arial"/>
          <w:sz w:val="17"/>
          <w:szCs w:val="17"/>
          <w:color w:val="auto"/>
        </w:rPr>
        <w:t>, the Rights Certificates, whenever distributed, shall be dated as of the Record Date or, in the case of Rights with respect to shares of Common Stock issued or becoming outstanding after the Record Date, the same date as the date of the stock certificate evidencing such shares (or, with respect to uncertificated shares of Common Stock, the date of the issuance of such shares of Common Stock indicated in the books of the registrar and transfer agent), and on their face shall entitle the holders thereof to purchase such number of one one-thousandths of a share of Preferred Stock as shall be set forth therein at the price set forth therein (such exercise price per one one-thousandth of a share, the “</w:t>
      </w:r>
      <w:r>
        <w:rPr>
          <w:rFonts w:ascii="Arial" w:cs="Arial" w:eastAsia="Arial" w:hAnsi="Arial"/>
          <w:sz w:val="17"/>
          <w:szCs w:val="17"/>
          <w:b w:val="1"/>
          <w:bCs w:val="1"/>
          <w:i w:val="1"/>
          <w:i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but the amount and type of securities purchasable upon the exercise of each Right and the Exercise Price thereof shall be subject to adjustment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from time to time as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20" w:firstLine="656"/>
        <w:spacing w:after="0" w:line="269" w:lineRule="auto"/>
        <w:tabs>
          <w:tab w:leader="none" w:pos="15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Rights Certificate issued pursuant to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that represents Rights Beneficially Owned by any Person known to be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 plan, agreement, arrangement or understanding which has as a primary purpose or effect of avoidance of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and any Rights Certificate issued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upon transfer, exchange, replacement or adjustment of any other Rights Certificate referred to in this sentence, shall contain (to the extent feasible) the following legend:</w:t>
      </w:r>
    </w:p>
    <w:p>
      <w:pPr>
        <w:spacing w:after="0" w:line="185"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Rights represented by this Rights Certificate are or were Beneficially Owned by an Acquiring Person or a Related Person of an Acquiring Person (as such terms are defined in the Rights Agreement, dated as of May 2, 2021 (as the same may be amended from time to time, the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Westwood Holdings Group, Inc. and American Stock Transfer &amp; Trust Company, LLC) or a certain transferee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29" w:name="page30"/>
    <w:bookmarkEnd w:id="29"/>
    <w:p>
      <w:pPr>
        <w:ind w:left="660"/>
        <w:spacing w:after="0" w:line="277" w:lineRule="auto"/>
        <w:rPr>
          <w:sz w:val="20"/>
          <w:szCs w:val="20"/>
          <w:color w:val="auto"/>
        </w:rPr>
      </w:pPr>
      <w:r>
        <w:rPr>
          <w:rFonts w:ascii="Arial" w:cs="Arial" w:eastAsia="Arial" w:hAnsi="Arial"/>
          <w:sz w:val="18"/>
          <w:szCs w:val="18"/>
          <w:color w:val="auto"/>
        </w:rPr>
        <w:t xml:space="preserve">Person or of any such Related Person. Accordingly, this Rights Certificate and the Rights represented hereby will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Rights Agreement.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absence of the foregoing legend on any Rights Certificate shall in no way affect any of the other provisions of this Agreement, including the provisions of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Countersignature and Registration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70" w:lineRule="auto"/>
        <w:tabs>
          <w:tab w:leader="none" w:pos="15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Rights Certificates shall be executed on behalf of the Company by its Chairman of the Board or the President or a Vice President and by the Secretary or an Assistant Secretary of the Company, either manually or by facsimile or other electronic signature. The Rights Certificates shall be countersigned manually or by facsimile or other electronic signature by the Rights Agent and shall not be valid for any purpose unless so countersigned. In case any officer of the Company who shall have signed or attested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such Rights Certificates had not ceased to be such officer of the Company; and any Rights Certificates may be signed or attested on behalf of the Company by any person who, at the actual date of the execution of such Rights Certificate, shall be a proper officer of the Company to sign or attest such Rights Certificate, although at the date of the execution of this Agreement any such person was not such an officer.</w:t>
      </w:r>
    </w:p>
    <w:p>
      <w:pPr>
        <w:spacing w:after="0" w:line="180" w:lineRule="exact"/>
        <w:rPr>
          <w:rFonts w:ascii="Arial" w:cs="Arial" w:eastAsia="Arial" w:hAnsi="Arial"/>
          <w:sz w:val="17"/>
          <w:szCs w:val="17"/>
          <w:color w:val="auto"/>
        </w:rPr>
      </w:pPr>
    </w:p>
    <w:p>
      <w:pPr>
        <w:jc w:val="both"/>
        <w:ind w:firstLine="656"/>
        <w:spacing w:after="0" w:line="279" w:lineRule="auto"/>
        <w:tabs>
          <w:tab w:leader="none" w:pos="1653"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Following the Distribution Time, the Rights Agent shall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certificate number and the date of each of the Rights Certificates.</w:t>
      </w:r>
    </w:p>
    <w:p>
      <w:pPr>
        <w:spacing w:after="0" w:line="16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Transfer, Split Up, Combination and Exchange of Rights Certificates; Mutilated, Destroyed, Lost or Stolen Rights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Certificates</w:t>
      </w:r>
      <w:r>
        <w:rPr>
          <w:rFonts w:ascii="Arial" w:cs="Arial" w:eastAsia="Arial" w:hAnsi="Arial"/>
          <w:sz w:val="18"/>
          <w:szCs w:val="18"/>
          <w:b w:val="1"/>
          <w:bCs w:val="1"/>
          <w:color w:val="auto"/>
        </w:rPr>
        <w:t>.</w:t>
      </w:r>
    </w:p>
    <w:p>
      <w:pPr>
        <w:spacing w:after="0" w:line="166" w:lineRule="exact"/>
        <w:rPr>
          <w:sz w:val="20"/>
          <w:szCs w:val="20"/>
          <w:color w:val="auto"/>
        </w:rPr>
      </w:pPr>
    </w:p>
    <w:p>
      <w:pPr>
        <w:jc w:val="both"/>
        <w:ind w:firstLine="656"/>
        <w:spacing w:after="0" w:line="270" w:lineRule="auto"/>
        <w:tabs>
          <w:tab w:leader="none" w:pos="15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at any time after the Close of Business on the Distribution Time, and at or prior to the Close of Business on the Expiration Time, any Rights Certificate (other than Rights Certificates representing Rights that have become null and void pursuant to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that have been redeemed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that have been exchanged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may be transferred, split up, combined or exchanged for another Rights Certificate, entitling the registered holder to purchase a like number of one one-thousandths of a share of Preferred Stock (or, following a Triggering Event, Common Stock, other securities, cash or other assets, as the case may be) as the Rights Certificate surrendered then entitled such holder (or former holder in the case of a transfer) to purchase. Any registered holder desiring to transfer, split up, combine or exchange any Rights Certificate shall make such request in writing delivered to the Rights Agent and shall surrender the Rights Certificate to be transferred, split up, combined or exchanged at the offices of the Rights Agent designated for such purpose. Neither the Rights Agent nor the Company shall be obligated to take any action whatsoever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spacing w:after="0" w:line="287" w:lineRule="auto"/>
        <w:rPr>
          <w:sz w:val="20"/>
          <w:szCs w:val="20"/>
          <w:color w:val="auto"/>
        </w:rPr>
      </w:pPr>
      <w:r>
        <w:rPr>
          <w:rFonts w:ascii="Arial" w:cs="Arial" w:eastAsia="Arial" w:hAnsi="Arial"/>
          <w:sz w:val="16"/>
          <w:szCs w:val="16"/>
          <w:color w:val="auto"/>
        </w:rPr>
        <w:t xml:space="preserve">respect to the transfer, split up, combination or exchange of any such surrendered Rights Certificate until the registered holder has properly completed and duly executed the certificate contained in the form of assignment on the reverse side of such Rights Certificate and has provided such additional evidence of the identity of the Beneficial Owner (or former Beneficial Owner) or Related Persons thereof as the Company or the Rights Agent reasonably requests. Thereupon the Rights Agent shall, subject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Rights holder under this Agreement that requires the payment by such Rights holder of any tax or governmental charge unless and until the Rights Agent is satisfied that all such taxes and charges have been paid.</w:t>
      </w:r>
    </w:p>
    <w:p>
      <w:pPr>
        <w:spacing w:after="0" w:line="172" w:lineRule="exact"/>
        <w:rPr>
          <w:sz w:val="20"/>
          <w:szCs w:val="20"/>
          <w:color w:val="auto"/>
        </w:rPr>
      </w:pPr>
    </w:p>
    <w:p>
      <w:pPr>
        <w:jc w:val="both"/>
        <w:ind w:firstLine="656"/>
        <w:spacing w:after="0" w:line="275" w:lineRule="auto"/>
        <w:tabs>
          <w:tab w:leader="none" w:pos="17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receipt by the Company and the Rights Agent of evidence reasonably satisfactory to them of the loss, theft, destruction or mutilation of a valid Rights Certificate, and, in case of loss, theft or destruction, of indemnity or security satisfactory to them, and reimbursement to the Company and the Rights Agent of all reasonable expenses incidental thereto, and upon surrender to the Rights Agent and cancellation of the Rights Certificates if mutilated, the Company shall prepare, execute and deliver a new Rights Certificate of like tenor to the Rights Agent for countersignature and delivery to the registered owner in lieu of the Rights Certificate so lost, stolen, destroyed or mutilated.</w:t>
      </w:r>
    </w:p>
    <w:p>
      <w:pPr>
        <w:spacing w:after="0" w:line="17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Exercise of Rights; Exercise Price; Expiration Time of Rights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88" w:lineRule="auto"/>
        <w:tabs>
          <w:tab w:leader="none" w:pos="15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the registered holder of any Rights Certificate may exercise the Rights evidenced thereby (except as otherwise provided herein including the restrictions on exercisability set forth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23(a)</w:t>
      </w:r>
      <w:r>
        <w:rPr>
          <w:rFonts w:ascii="Arial" w:cs="Arial" w:eastAsia="Arial" w:hAnsi="Arial"/>
          <w:sz w:val="16"/>
          <w:szCs w:val="16"/>
          <w:color w:val="auto"/>
        </w:rPr>
        <w:t>) in whole or in part at any time after the Distribution Time upon surrender of the Rights Certificate, with the form of election to purchase and the certificate on the reverse side thereof properly completed and duly executed, to the Rights Agent at the principal office or offices of the Rights Agent designated for such purpose, accompanied by a signature guarantee and such other documentation as the Rights Agent may reasonably request together with payment of the aggregate Exercise Price with respect to the total number of one one-thousandths of a share of Preferred Stock (or Common Stock, other securities, cash or other assets, as the case may be) as to which such surrendered Rights are then exercisable, at or prior to the earliest of (i) the Close of Business on May 1, 2022 (the “</w:t>
      </w:r>
      <w:r>
        <w:rPr>
          <w:rFonts w:ascii="Arial" w:cs="Arial" w:eastAsia="Arial" w:hAnsi="Arial"/>
          <w:sz w:val="16"/>
          <w:szCs w:val="16"/>
          <w:b w:val="1"/>
          <w:bCs w:val="1"/>
          <w:i w:val="1"/>
          <w:iCs w:val="1"/>
          <w:color w:val="auto"/>
        </w:rPr>
        <w:t>Final Expiration Time</w:t>
      </w:r>
      <w:r>
        <w:rPr>
          <w:rFonts w:ascii="Arial" w:cs="Arial" w:eastAsia="Arial" w:hAnsi="Arial"/>
          <w:sz w:val="16"/>
          <w:szCs w:val="16"/>
          <w:color w:val="auto"/>
        </w:rPr>
        <w:t xml:space="preserve">”), (ii) the time at which the Rights are redeemed as provided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(iii) the time at which such Rights are exchanged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(iv) the closing of any merger or other acquisition transaction involving the Company pursuant to an agreement of the type described in </w:t>
      </w:r>
      <w:r>
        <w:rPr>
          <w:rFonts w:ascii="Arial" w:cs="Arial" w:eastAsia="Arial" w:hAnsi="Arial"/>
          <w:sz w:val="16"/>
          <w:szCs w:val="16"/>
          <w:u w:val="single" w:color="auto"/>
          <w:color w:val="auto"/>
        </w:rPr>
        <w:t>Section 13(f)</w:t>
      </w:r>
      <w:r>
        <w:rPr>
          <w:rFonts w:ascii="Arial" w:cs="Arial" w:eastAsia="Arial" w:hAnsi="Arial"/>
          <w:sz w:val="16"/>
          <w:szCs w:val="16"/>
          <w:color w:val="auto"/>
        </w:rPr>
        <w:t>, at which time, the Rights are terminated (the earliest of (i), (ii), (iii), and (iv) being herein referred to as the “</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ind w:left="-20" w:firstLine="656"/>
        <w:spacing w:after="0" w:line="263" w:lineRule="auto"/>
        <w:tabs>
          <w:tab w:leader="none" w:pos="16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Exercise Price for each one one-thousandth of a share of Preferred Stock pursuant to the exercise of a Right shall initially be $108.00, and shall be subject to adjustment from time to time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and shall be payable in accordance with </w:t>
      </w:r>
      <w:r>
        <w:rPr>
          <w:rFonts w:ascii="Arial" w:cs="Arial" w:eastAsia="Arial" w:hAnsi="Arial"/>
          <w:sz w:val="18"/>
          <w:szCs w:val="18"/>
          <w:u w:val="single" w:color="auto"/>
          <w:color w:val="auto"/>
        </w:rPr>
        <w:t>Section 7(c)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20" w:firstLine="656"/>
        <w:spacing w:after="0" w:line="284" w:lineRule="auto"/>
        <w:tabs>
          <w:tab w:leader="none" w:pos="15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Upon receipt of a Rights Certificate representing exercisable Rights, with the form of election to purchase and the certificate properly completed and duly executed, accompanied by payment, with respect to each Right so exercised, of the Exercise Price per one one-thousandth of a share of Preferred Stock (or other securities, cash or other assets, as the case may be) to be purchased as set forth below and an amount equal to any applicable transfer tax or charge required to be paid by the holder of the Rights Certificate in accordance with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the Rights Agent shall, subject to </w:t>
      </w:r>
      <w:r>
        <w:rPr>
          <w:rFonts w:ascii="Arial" w:cs="Arial" w:eastAsia="Arial" w:hAnsi="Arial"/>
          <w:sz w:val="16"/>
          <w:szCs w:val="16"/>
          <w:u w:val="single" w:color="auto"/>
          <w:color w:val="auto"/>
        </w:rPr>
        <w:t>Section 20(k)</w:t>
      </w:r>
      <w:r>
        <w:rPr>
          <w:rFonts w:ascii="Arial" w:cs="Arial" w:eastAsia="Arial" w:hAnsi="Arial"/>
          <w:sz w:val="16"/>
          <w:szCs w:val="16"/>
          <w:color w:val="auto"/>
        </w:rPr>
        <w:t xml:space="preserve">, thereupon promptly (i) (A) requisition from any transfer agent of the shares of Preferred Stock (or make available, if the Rights Agent is the transfer agent for such shares) certificates for the total number of one one-thousandths of a share of Preferred Stock (or fractions of shares that are integral multiples of one one-thousandth of a share of Preferred Stock) to be purchased and the Company hereby irrevocably authorizes its transfer agent to comply with all such requests or (B) if the Company has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Exercise Price (as such amount may be reduced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shall be made in cash or by certified bank check or bank draft payable to the order of the Company. In the event that the Company is obligated to issue other securities (including Common Stock) of the Company, pay cash and/or distribute other property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 the Company shall make all arrangements necessary so that such other securities, cash and/or other property are available for distribution by the Rights Agent, if and when necessary to comply with the terms of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w:t>
      </w:r>
    </w:p>
    <w:p>
      <w:pPr>
        <w:spacing w:after="0" w:line="397" w:lineRule="exact"/>
        <w:rPr>
          <w:rFonts w:ascii="Arial" w:cs="Arial" w:eastAsia="Arial" w:hAnsi="Arial"/>
          <w:sz w:val="16"/>
          <w:szCs w:val="16"/>
          <w:color w:val="auto"/>
        </w:rPr>
      </w:pPr>
    </w:p>
    <w:p>
      <w:pPr>
        <w:jc w:val="both"/>
        <w:ind w:left="-20" w:firstLine="656"/>
        <w:spacing w:after="0" w:line="286" w:lineRule="auto"/>
        <w:tabs>
          <w:tab w:leader="none" w:pos="1634"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 case the registered holder of any Rights Certificate exercises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0" w:firstLine="656"/>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from and after the first occurrence of a Flip-in Event, any Rights Beneficially Owned by (i) an Acquiring Person 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32" w:name="page33"/>
    <w:bookmarkEnd w:id="32"/>
    <w:p>
      <w:pPr>
        <w:jc w:val="both"/>
        <w:spacing w:after="0" w:line="269" w:lineRule="auto"/>
        <w:rPr>
          <w:sz w:val="20"/>
          <w:szCs w:val="20"/>
          <w:color w:val="auto"/>
        </w:rPr>
      </w:pPr>
      <w:r>
        <w:rPr>
          <w:rFonts w:ascii="Arial" w:cs="Arial" w:eastAsia="Arial" w:hAnsi="Arial"/>
          <w:sz w:val="17"/>
          <w:szCs w:val="17"/>
          <w:color w:val="auto"/>
        </w:rPr>
        <w:t xml:space="preserve">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an agreement, arrangement or understanding which has as a primary purpose or effect the avoidance of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shall become null and void without any further action and no holder of such Rights shall have any rights whatsoever with respect to such Rights, whether under any provision of this Agreement or otherwise. The Company shall notify the Rights Agent in writing when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applies and shall use commercially reasonable efforts to ensure that the provisions of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are complied with, but neither the Company nor the Rights Agent shall have any liability to any holder of Rights or other Person (without limiting the rights of the Rights Agent under </w:t>
      </w:r>
      <w:r>
        <w:rPr>
          <w:rFonts w:ascii="Arial" w:cs="Arial" w:eastAsia="Arial" w:hAnsi="Arial"/>
          <w:sz w:val="17"/>
          <w:szCs w:val="17"/>
          <w:u w:val="single" w:color="auto"/>
          <w:color w:val="auto"/>
        </w:rPr>
        <w:t>Section 18</w:t>
      </w:r>
      <w:r>
        <w:rPr>
          <w:rFonts w:ascii="Arial" w:cs="Arial" w:eastAsia="Arial" w:hAnsi="Arial"/>
          <w:sz w:val="17"/>
          <w:szCs w:val="17"/>
          <w:color w:val="auto"/>
        </w:rPr>
        <w:t>) as a result of the Company’s failure to make any determinations with respect to an Acquiring Person or any of its Related Persons or transferees hereunder.</w:t>
      </w:r>
    </w:p>
    <w:p>
      <w:pPr>
        <w:spacing w:after="0" w:line="179" w:lineRule="exact"/>
        <w:rPr>
          <w:sz w:val="20"/>
          <w:szCs w:val="20"/>
          <w:color w:val="auto"/>
        </w:rPr>
      </w:pPr>
    </w:p>
    <w:p>
      <w:pPr>
        <w:jc w:val="both"/>
        <w:ind w:firstLine="656"/>
        <w:spacing w:after="0" w:line="275" w:lineRule="auto"/>
        <w:tabs>
          <w:tab w:leader="none" w:pos="1897"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neither the Rights Agent nor the Company shall be obligated to undertake any action with respect to a registered holder upon the occurrence of any purported exercise as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unless such registered holder has (i) properly completed and duly executed the certificate contained in the form of election to purchase set forth on the reverse side of the Rights Certificate surrendered for such exercise and (ii) provided such additional evidence of the identity of the Beneficial Owner (or former Beneficial Owner) or Related Persons thereof as the Company or the Rights Agent reasonably requests.</w:t>
      </w:r>
    </w:p>
    <w:p>
      <w:pPr>
        <w:spacing w:after="0" w:line="1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Cancellation and Destruction of Rights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Certificates surrendered for the purpose of exercise,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spacing w:after="0" w:line="16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Reservation and Availability of Capital Stock</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56"/>
        <w:spacing w:after="0" w:line="308" w:lineRule="auto"/>
        <w:tabs>
          <w:tab w:leader="none" w:pos="1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shall cause to be reserved and kept available out of its authorized and unissued shares of Preferred Stock (and, following the occurrence of a Triggering Event, out of its authorized and unissued shares of Common Stock and/or other securities, or out of its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 xml:space="preserve">authorized and issued shares held in its treasury), the number of shares of Preferred Stock (and, following the occurrence of a Triggering Event, Common Stock and/or other securities, if any) that, as provided in this Agreement, including </w:t>
      </w:r>
      <w:r>
        <w:rPr>
          <w:rFonts w:ascii="Arial" w:cs="Arial" w:eastAsia="Arial" w:hAnsi="Arial"/>
          <w:sz w:val="18"/>
          <w:szCs w:val="18"/>
          <w:u w:val="single" w:color="auto"/>
          <w:color w:val="auto"/>
        </w:rPr>
        <w:t>Section 11(a)(iii)</w:t>
      </w:r>
      <w:r>
        <w:rPr>
          <w:rFonts w:ascii="Arial" w:cs="Arial" w:eastAsia="Arial" w:hAnsi="Arial"/>
          <w:sz w:val="18"/>
          <w:szCs w:val="18"/>
          <w:color w:val="auto"/>
        </w:rPr>
        <w:t>, shall be sufficient to permit the exercise in full of all outstanding Rights.</w:t>
      </w:r>
    </w:p>
    <w:p>
      <w:pPr>
        <w:spacing w:after="0" w:line="184" w:lineRule="exact"/>
        <w:rPr>
          <w:sz w:val="20"/>
          <w:szCs w:val="20"/>
          <w:color w:val="auto"/>
        </w:rPr>
      </w:pPr>
    </w:p>
    <w:p>
      <w:pPr>
        <w:jc w:val="both"/>
        <w:ind w:firstLine="656"/>
        <w:spacing w:after="0" w:line="259" w:lineRule="auto"/>
        <w:tabs>
          <w:tab w:leader="none" w:pos="15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 long as the shares of Preferred Stock (and, following the occurrence of a Triggering Event, Common Stock and/or other securities, if any) issuable and deliverable upon the exercise of the Rights may be listed on any national securities exchange, the Company shall use commercially reasonable efforts to cause, from and after such time as the Rights become exercisable, all shares (and other securities, if any) reserved for such issuance to be listed on such exchange, upon official notice of issuance upon such exercise.</w:t>
      </w:r>
    </w:p>
    <w:p>
      <w:pPr>
        <w:spacing w:after="0" w:line="186" w:lineRule="exact"/>
        <w:rPr>
          <w:rFonts w:ascii="Arial" w:cs="Arial" w:eastAsia="Arial" w:hAnsi="Arial"/>
          <w:sz w:val="18"/>
          <w:szCs w:val="18"/>
          <w:color w:val="auto"/>
        </w:rPr>
      </w:pPr>
    </w:p>
    <w:p>
      <w:pPr>
        <w:jc w:val="both"/>
        <w:ind w:firstLine="656"/>
        <w:spacing w:after="0" w:line="285" w:lineRule="auto"/>
        <w:tabs>
          <w:tab w:leader="none" w:pos="15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If the Company is required to file a registration statement pursuant to the Act with respect to the securities purchasable upon exercise of the Rights, the Company shall use commercially reasonable efforts to (i) prepare and file, as soon as practicable following the earliest date after the first occurrence of a Flip-in Event on which the consideration to be delivered by the Company upon exercise of the Rights has been determined in accordance with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or as soon as is required by applicable law following the Distribution Time, as the case may be, a registration statement under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Expiration Time. The Company shall also take such action as may be appropriate under, or to ensure compliance with, the securities or “blue sky” laws of the various states in connection with the exercisability of the Rights. The Company may temporarily suspend (with prompt written notice to the Rights Agent), for a period of time not to exceed ninety (90) days after the date set forth in clause (i) of the first sentence of this </w:t>
      </w:r>
      <w:r>
        <w:rPr>
          <w:rFonts w:ascii="Arial" w:cs="Arial" w:eastAsia="Arial" w:hAnsi="Arial"/>
          <w:sz w:val="16"/>
          <w:szCs w:val="16"/>
          <w:u w:val="single" w:color="auto"/>
          <w:color w:val="auto"/>
        </w:rPr>
        <w:t>Section 9(c)</w:t>
      </w:r>
      <w:r>
        <w:rPr>
          <w:rFonts w:ascii="Arial" w:cs="Arial" w:eastAsia="Arial" w:hAnsi="Arial"/>
          <w:sz w:val="16"/>
          <w:szCs w:val="16"/>
          <w:color w:val="auto"/>
        </w:rPr>
        <w:t>, the exercisability of the Rights in order to prepare and file such registration statement and permit it to become effective. Upon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In addition, if the Company determines that a registration statement is required following the Distribution Time, and a Flip-in Event has not occurred, the Company may temporarily suspend (with prompt written notice thereof to the Rights Agent) the exercisability of Rights until such time as a registration statement has been declared effective. Notwithstanding any provision of this Agreement to the contrary, the Rights shall not be exercisable in any jurisdiction if the requisite qualification or exemption in such jurisdiction shall not have been obtained, the exercise thereof shall not be permitted under applicable law or a registration statement shall not have been declared effective.</w:t>
      </w:r>
    </w:p>
    <w:p>
      <w:pPr>
        <w:spacing w:after="0" w:line="389" w:lineRule="exact"/>
        <w:rPr>
          <w:rFonts w:ascii="Arial" w:cs="Arial" w:eastAsia="Arial" w:hAnsi="Arial"/>
          <w:sz w:val="16"/>
          <w:szCs w:val="16"/>
          <w:color w:val="auto"/>
        </w:rPr>
      </w:pPr>
    </w:p>
    <w:p>
      <w:pPr>
        <w:jc w:val="both"/>
        <w:ind w:firstLine="656"/>
        <w:spacing w:after="0" w:line="259" w:lineRule="auto"/>
        <w:tabs>
          <w:tab w:leader="none" w:pos="15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shall take all such actions as may be necessary to ensure that all one one-thousandths of a share of Preferred Stock (and, following the occurrence of a Triggering Event, shares of Common Stock and/or other securities, if any) delivered upon exercise of Rights shall, at the time of delivery of the certificates for such shares and/or other securities (subject to payment of the Exercise Price), be duly and validly authorized and issued and fully paid and non-assessable.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jc w:val="both"/>
        <w:ind w:firstLine="656"/>
        <w:spacing w:after="0" w:line="270" w:lineRule="auto"/>
        <w:tabs>
          <w:tab w:leader="none" w:pos="168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shall be responsible for the payment of any and all transfer taxes and governmental charges that may be payable in respect of the issuance or delivery of the Rights Certificates and of any certificates for a number of one one-thousandths of a share of Preferred Stock (or Common Stock and/or other securities) upon the exercise of Rights. The Company shall not, however, be required to pay any tax or charge that may be payable in respect of any transfer or delivery of Rights Certificates to a Person other than, or the issuance or delivery of a number of one one-thousandths of a share of Preferred Stock (or Common Stock and/or other securities) in respect of a name other than that of, the registered holder of the Rights Certificates evidencing Rights surrendered for exercise or to issue or deliver any certificates for a number of one one-thousandths of a share of Preferred Stock (or Common Stock and/or other securities) in a name other than that of the registered holder upon the exercise of any Rights until such tax has been paid (any such tax being payable by the holder of such Rights Certificate at the time of surrender) or until it has been established to the Company’s satisfaction that no such tax or charge is due.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Preferred Stock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in whose name any certificate for shares of Preferred Stock (or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and/or other securities) is issued upon the exercise of Rights shall for all purposes be deemed to have become the holder of record of such shares of Preferred Stock (or Common Stock and/or other securities) represented thereby on, and such certificate shall be dated, the date upon which the Rights Certificate evidencing such Rights was duly surrendered and payment of the Exercise Price (and all applicable transfer taxes)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date of such surrender and payment is a date upon which the applicable transfer books of the Company are closed, such Person shall be deemed to have become the record holder of such securities (fractional or otherwise) on, and such certificate shall be dated, the next succeeding Business Day on which the applicable transfer books of the Company are open;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delivery of a number of one one-thousandths of a share of Preferred Stock (or Common Stock and/or other securities) is delayed pursuant to </w:t>
      </w:r>
      <w:r>
        <w:rPr>
          <w:rFonts w:ascii="Arial" w:cs="Arial" w:eastAsia="Arial" w:hAnsi="Arial"/>
          <w:sz w:val="17"/>
          <w:szCs w:val="17"/>
          <w:u w:val="single" w:color="auto"/>
          <w:color w:val="auto"/>
        </w:rPr>
        <w:t>Section 9(c)</w:t>
      </w:r>
      <w:r>
        <w:rPr>
          <w:rFonts w:ascii="Arial" w:cs="Arial" w:eastAsia="Arial" w:hAnsi="Arial"/>
          <w:sz w:val="17"/>
          <w:szCs w:val="17"/>
          <w:color w:val="auto"/>
        </w:rPr>
        <w:t>, such Persons shall be deemed to have become the record holders of such number of one one-thousandths of a share of Preferred Stock (or Common Stock and/or other securities) only when such shares of Preferred Stock (or Common Stock and/or other securities) first become deliverable. Prior to the exercise of the Rights evidenced thereby, the holder of a Rights Certificate shall not be entitled to any rights of a stockholder of the Company with respect to shares or other securities for which the Rights are exercisable, including the right to vote, to receive dividends or other distributions or to exercise any preemptive rights, and shall not be entitled to receive any notice of any proceedings of the Company, except as provided herein.</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Adjustment of Exercise Price, Number and Kind of Shares or Number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the number and kind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shares covered by each Right and the number of Rights outstanding are subject to adjustment from time to time as provided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144" w:lineRule="exact"/>
        <w:rPr>
          <w:sz w:val="20"/>
          <w:szCs w:val="20"/>
          <w:color w:val="auto"/>
        </w:rPr>
      </w:pPr>
    </w:p>
    <w:p>
      <w:pPr>
        <w:jc w:val="both"/>
        <w:ind w:firstLine="656"/>
        <w:spacing w:after="0" w:line="257" w:lineRule="auto"/>
        <w:tabs>
          <w:tab w:leader="none" w:pos="17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 In the event the Company at any time after the date of this Agreement (A) declares a dividend on any outstanding shares of Preferred Stock payable in shares of Preferred Stock, (B) subdivides any outstanding shares of Preferred Stock, (C) combines any outstanding shares of Preferred Stock into a smaller number of shares or (D) issues any shares of its capital stock in a reclassification of the Preferred Stock (including any such reclassification in connection with a consolidation or merger in which the Company is the continuing or surviving entity), except as otherwise provided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7(e)</w:t>
      </w:r>
      <w:r>
        <w:rPr>
          <w:rFonts w:ascii="Arial" w:cs="Arial" w:eastAsia="Arial" w:hAnsi="Arial"/>
          <w:sz w:val="18"/>
          <w:szCs w:val="18"/>
          <w:color w:val="auto"/>
        </w:rPr>
        <w:t>, the Exercise Price in effect at the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 xml:space="preserve">of the record date for such dividend or of the effective date of such subdivision, combination or reclassification, and the number and kind of shares (or fractions thereof) of Preferred Stock or capital stock, as the case may be, issuable on such date, shall be proportionately adjusted so that the holder of any Right exercised after such time shall be entitled to receive, upon payment of the Exercise Price then in effect, the aggregate number and kind of shares (or fractions thereof) of Preferred Stock or capital stock, as the case may be, which, if such Right had been exercised immediately prior to such date and at a time when the applicable transfer books of the Company were open, such holder would have owned upon such exercise and been entitled to receive by virtue of such dividend, subdivision, combination or reclassification. If an event occurs that would require an adjustment under both this </w:t>
      </w:r>
      <w:r>
        <w:rPr>
          <w:rFonts w:ascii="Arial" w:cs="Arial" w:eastAsia="Arial" w:hAnsi="Arial"/>
          <w:sz w:val="18"/>
          <w:szCs w:val="18"/>
          <w:u w:val="single" w:color="auto"/>
          <w:color w:val="auto"/>
        </w:rPr>
        <w:t>Section 11(a)(i)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the adjustment provided for in this </w:t>
      </w:r>
      <w:r>
        <w:rPr>
          <w:rFonts w:ascii="Arial" w:cs="Arial" w:eastAsia="Arial" w:hAnsi="Arial"/>
          <w:sz w:val="18"/>
          <w:szCs w:val="18"/>
          <w:u w:val="single" w:color="auto"/>
          <w:color w:val="auto"/>
        </w:rPr>
        <w:t>Section 11(a)(i)</w:t>
      </w:r>
      <w:r>
        <w:rPr>
          <w:rFonts w:ascii="Arial" w:cs="Arial" w:eastAsia="Arial" w:hAnsi="Arial"/>
          <w:sz w:val="18"/>
          <w:szCs w:val="18"/>
          <w:color w:val="auto"/>
        </w:rPr>
        <w:t xml:space="preserve"> shall be in addition to, and shall be made prior to, any adjustment required pursuant to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192" w:lineRule="exact"/>
        <w:rPr>
          <w:sz w:val="20"/>
          <w:szCs w:val="20"/>
          <w:color w:val="auto"/>
        </w:rPr>
      </w:pPr>
    </w:p>
    <w:p>
      <w:pPr>
        <w:jc w:val="both"/>
        <w:ind w:left="660" w:firstLine="644"/>
        <w:spacing w:after="0" w:line="285" w:lineRule="auto"/>
        <w:tabs>
          <w:tab w:leader="none" w:pos="22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in the event any Person (other than any Exempt Person) becomes an Acquiring Person (such event, a “</w:t>
      </w:r>
      <w:r>
        <w:rPr>
          <w:rFonts w:ascii="Arial" w:cs="Arial" w:eastAsia="Arial" w:hAnsi="Arial"/>
          <w:sz w:val="16"/>
          <w:szCs w:val="16"/>
          <w:b w:val="1"/>
          <w:bCs w:val="1"/>
          <w:i w:val="1"/>
          <w:iCs w:val="1"/>
          <w:color w:val="auto"/>
        </w:rPr>
        <w:t>Flip-in Event</w:t>
      </w:r>
      <w:r>
        <w:rPr>
          <w:rFonts w:ascii="Arial" w:cs="Arial" w:eastAsia="Arial" w:hAnsi="Arial"/>
          <w:sz w:val="16"/>
          <w:szCs w:val="16"/>
          <w:color w:val="auto"/>
        </w:rPr>
        <w:t xml:space="preserve">”), unless the event causing such Person to become an Acquiring Person is a Flip-over Event, then proper provision shall be made so that promptly following the Redemption Period, each holder of a Right (except as provided below and in </w:t>
      </w:r>
      <w:r>
        <w:rPr>
          <w:rFonts w:ascii="Arial" w:cs="Arial" w:eastAsia="Arial" w:hAnsi="Arial"/>
          <w:sz w:val="16"/>
          <w:szCs w:val="16"/>
          <w:u w:val="single" w:color="auto"/>
          <w:color w:val="auto"/>
        </w:rPr>
        <w:t>Section 7(e)</w:t>
      </w:r>
      <w:r>
        <w:rPr>
          <w:rFonts w:ascii="Arial" w:cs="Arial" w:eastAsia="Arial" w:hAnsi="Arial"/>
          <w:sz w:val="16"/>
          <w:szCs w:val="16"/>
          <w:color w:val="auto"/>
        </w:rPr>
        <w:t>) thereafter has the right to receive, upon exercise thereof at a price equal to the then-current Exercise Price in accordance with the terms of this Agreement, in lieu of a number of one one-thousandths of a share of Preferred Stock, such number of shares of Common Stock as shall be equal to the result obtained by</w:t>
      </w:r>
    </w:p>
    <w:p>
      <w:pPr>
        <w:spacing w:after="0" w:line="1" w:lineRule="exact"/>
        <w:rPr>
          <w:rFonts w:ascii="Arial" w:cs="Arial" w:eastAsia="Arial" w:hAnsi="Arial"/>
          <w:sz w:val="16"/>
          <w:szCs w:val="16"/>
          <w:color w:val="auto"/>
        </w:rPr>
      </w:pPr>
    </w:p>
    <w:p>
      <w:pPr>
        <w:jc w:val="both"/>
        <w:ind w:left="660" w:hanging="4"/>
        <w:spacing w:after="0" w:line="273" w:lineRule="auto"/>
        <w:tabs>
          <w:tab w:leader="none" w:pos="983" w:val="left"/>
        </w:tabs>
        <w:numPr>
          <w:ilvl w:val="0"/>
          <w:numId w:val="40"/>
        </w:numPr>
        <w:rPr>
          <w:rFonts w:ascii="Arial" w:cs="Arial" w:eastAsia="Arial" w:hAnsi="Arial"/>
          <w:sz w:val="17"/>
          <w:szCs w:val="17"/>
          <w:color w:val="auto"/>
        </w:rPr>
      </w:pPr>
      <w:r>
        <w:rPr>
          <w:rFonts w:ascii="Arial" w:cs="Arial" w:eastAsia="Arial" w:hAnsi="Arial"/>
          <w:sz w:val="17"/>
          <w:szCs w:val="17"/>
          <w:color w:val="auto"/>
        </w:rPr>
        <w:t>multiplying the then-current Exercise Price by the number of one one-thousandths of a share of Preferred Stock for which a Right was exercisable immediately prior to the first occurrence of a Flip-in Event and (B) dividing that product (which, following such first occurrence shall thereafter be referred to as the “Exercise Price” for each Right and for all purposes of this Agreement) by fifty percent (50%) of the Current Market Price per share of Common Stock on the date of such first occurrence (such number of shares, the “</w:t>
      </w:r>
      <w:r>
        <w:rPr>
          <w:rFonts w:ascii="Arial" w:cs="Arial" w:eastAsia="Arial" w:hAnsi="Arial"/>
          <w:sz w:val="17"/>
          <w:szCs w:val="17"/>
          <w:b w:val="1"/>
          <w:bCs w:val="1"/>
          <w:i w:val="1"/>
          <w:iCs w:val="1"/>
          <w:color w:val="auto"/>
        </w:rPr>
        <w:t>Adjustment Shares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660" w:firstLine="644"/>
        <w:spacing w:after="0" w:line="284" w:lineRule="auto"/>
        <w:tabs>
          <w:tab w:leader="none" w:pos="23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In the event that the number of shares of Common Stock authorized by the Charter, but not outstanding or reserved for issuance for purposes other than upon exercise of the Rights, is not sufficient to permit the exercise in full of the Rights in accordance with </w:t>
      </w:r>
      <w:r>
        <w:rPr>
          <w:rFonts w:ascii="Arial" w:cs="Arial" w:eastAsia="Arial" w:hAnsi="Arial"/>
          <w:sz w:val="16"/>
          <w:szCs w:val="16"/>
          <w:u w:val="single" w:color="auto"/>
          <w:color w:val="auto"/>
        </w:rPr>
        <w:t>Section 11(a)(ii)</w:t>
      </w:r>
      <w:r>
        <w:rPr>
          <w:rFonts w:ascii="Arial" w:cs="Arial" w:eastAsia="Arial" w:hAnsi="Arial"/>
          <w:sz w:val="16"/>
          <w:szCs w:val="16"/>
          <w:color w:val="auto"/>
        </w:rPr>
        <w:t>, the Board shall, to the extent permitted by applicable law and by any agreements or instruments then in effect to which the Company is a party, (A) determine the excess of (1) the value of the Adjustment Shares issuable upon the exercise of a Right (the “</w:t>
      </w:r>
      <w:r>
        <w:rPr>
          <w:rFonts w:ascii="Arial" w:cs="Arial" w:eastAsia="Arial" w:hAnsi="Arial"/>
          <w:sz w:val="16"/>
          <w:szCs w:val="16"/>
          <w:b w:val="1"/>
          <w:bCs w:val="1"/>
          <w:i w:val="1"/>
          <w:iCs w:val="1"/>
          <w:color w:val="auto"/>
        </w:rPr>
        <w:t>Current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Value</w:t>
      </w:r>
      <w:r>
        <w:rPr>
          <w:rFonts w:ascii="Arial" w:cs="Arial" w:eastAsia="Arial" w:hAnsi="Arial"/>
          <w:sz w:val="16"/>
          <w:szCs w:val="16"/>
          <w:color w:val="auto"/>
        </w:rPr>
        <w:t>”) over (2) the Exercise Price (such excess being the “</w:t>
      </w:r>
      <w:r>
        <w:rPr>
          <w:rFonts w:ascii="Arial" w:cs="Arial" w:eastAsia="Arial" w:hAnsi="Arial"/>
          <w:sz w:val="16"/>
          <w:szCs w:val="16"/>
          <w:b w:val="1"/>
          <w:bCs w:val="1"/>
          <w:i w:val="1"/>
          <w:iCs w:val="1"/>
          <w:color w:val="auto"/>
        </w:rPr>
        <w:t>Spread</w:t>
      </w:r>
      <w:r>
        <w:rPr>
          <w:rFonts w:ascii="Arial" w:cs="Arial" w:eastAsia="Arial" w:hAnsi="Arial"/>
          <w:sz w:val="16"/>
          <w:szCs w:val="16"/>
          <w:color w:val="auto"/>
        </w:rPr>
        <w:t>”) and (B) with respect to each Right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7(e)</w:t>
      </w:r>
      <w:r>
        <w:rPr>
          <w:rFonts w:ascii="Arial" w:cs="Arial" w:eastAsia="Arial" w:hAnsi="Arial"/>
          <w:sz w:val="16"/>
          <w:szCs w:val="16"/>
          <w:color w:val="auto"/>
        </w:rPr>
        <w:t>), make adequate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to substitute for some or all of the Adjustment Shares, upon the exercise of a Right and payment of the applicable Exercise Price,</w:t>
      </w:r>
    </w:p>
    <w:p>
      <w:pPr>
        <w:spacing w:after="0" w:line="4" w:lineRule="exact"/>
        <w:rPr>
          <w:rFonts w:ascii="Arial" w:cs="Arial" w:eastAsia="Arial" w:hAnsi="Arial"/>
          <w:sz w:val="16"/>
          <w:szCs w:val="16"/>
          <w:color w:val="auto"/>
        </w:rPr>
      </w:pPr>
    </w:p>
    <w:p>
      <w:pPr>
        <w:jc w:val="both"/>
        <w:ind w:left="660"/>
        <w:spacing w:after="0" w:line="281" w:lineRule="auto"/>
        <w:rPr>
          <w:rFonts w:ascii="Arial" w:cs="Arial" w:eastAsia="Arial" w:hAnsi="Arial"/>
          <w:sz w:val="16"/>
          <w:szCs w:val="16"/>
          <w:color w:val="auto"/>
        </w:rPr>
      </w:pPr>
      <w:r>
        <w:rPr>
          <w:rFonts w:ascii="Arial" w:cs="Arial" w:eastAsia="Arial" w:hAnsi="Arial"/>
          <w:sz w:val="16"/>
          <w:szCs w:val="16"/>
          <w:color w:val="auto"/>
        </w:rPr>
        <w:t>(1) cash, (2) a reduction in the Exercise Price, (3) shares or fractions of a share of preferred stock or other equity securities of the Company (including shares, or units of shares, of preferred stock, such as the Preferred Stock, which the Board has determined to have substantially the same value or economic rights as shares of Common Stock) (such shares of equity securities being herein called “</w:t>
      </w:r>
      <w:r>
        <w:rPr>
          <w:rFonts w:ascii="Arial" w:cs="Arial" w:eastAsia="Arial" w:hAnsi="Arial"/>
          <w:sz w:val="16"/>
          <w:szCs w:val="16"/>
          <w:b w:val="1"/>
          <w:bCs w:val="1"/>
          <w:i w:val="1"/>
          <w:iCs w:val="1"/>
          <w:color w:val="auto"/>
        </w:rPr>
        <w:t>Common Stock Equivalents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(4) debt securities of the Company, (5) other assets or (6) any combination of the foregoing, having an aggregate value equal to the Current Value (less the amount of any reduction in the Exercise Price), where such aggregate value has been determined by the Board based upon the advice of a financial advisor selected by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left="640"/>
        <w:spacing w:after="0"/>
        <w:rPr>
          <w:sz w:val="20"/>
          <w:szCs w:val="20"/>
          <w:color w:val="auto"/>
        </w:rPr>
      </w:pPr>
      <w:r>
        <w:rPr>
          <w:rFonts w:ascii="Arial" w:cs="Arial" w:eastAsia="Arial" w:hAnsi="Arial"/>
          <w:sz w:val="17"/>
          <w:szCs w:val="17"/>
          <w:color w:val="auto"/>
        </w:rPr>
        <w:t xml:space="preserve">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not made adequate provision to deliver value pursuant to clause (B) above within thirty</w:t>
      </w:r>
    </w:p>
    <w:p>
      <w:pPr>
        <w:spacing w:after="0" w:line="35" w:lineRule="exact"/>
        <w:rPr>
          <w:sz w:val="20"/>
          <w:szCs w:val="20"/>
          <w:color w:val="auto"/>
        </w:rPr>
      </w:pPr>
    </w:p>
    <w:p>
      <w:pPr>
        <w:jc w:val="both"/>
        <w:ind w:left="640" w:hanging="4"/>
        <w:spacing w:after="0" w:line="284" w:lineRule="auto"/>
        <w:tabs>
          <w:tab w:leader="none" w:pos="9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days following the later of (x) the first occurrence of a Flip-in Event and (y) the date on which the Redemption Period expires (the later of (x) and (y) being referred to herein as the “</w:t>
      </w:r>
      <w:r>
        <w:rPr>
          <w:rFonts w:ascii="Arial" w:cs="Arial" w:eastAsia="Arial" w:hAnsi="Arial"/>
          <w:sz w:val="16"/>
          <w:szCs w:val="16"/>
          <w:b w:val="1"/>
          <w:bCs w:val="1"/>
          <w:i w:val="1"/>
          <w:iCs w:val="1"/>
          <w:color w:val="auto"/>
        </w:rPr>
        <w:t>Flip-in Trigger Date</w:t>
      </w:r>
      <w:r>
        <w:rPr>
          <w:rFonts w:ascii="Arial" w:cs="Arial" w:eastAsia="Arial" w:hAnsi="Arial"/>
          <w:sz w:val="16"/>
          <w:szCs w:val="16"/>
          <w:color w:val="auto"/>
        </w:rPr>
        <w:t>”), then the Company shall be obligated to deliver, to the extent permitted by applicable law,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 If, upon the occurrence of a Flip-in Event, the Board determines in good faith that it is likely that sufficient additional shares of Common Stock could be authorized for issuance upon exercise in full of the Rights, the thirty (30)-day period set forth above may be extended to the extent necessary, but not more than ninety (90) days after the Flip-in Trigger Date, in order that the Company may seek stockholder approval for the authorization of such additional shares (such thirty (30)-day period, as it may be extended, the “</w:t>
      </w:r>
      <w:r>
        <w:rPr>
          <w:rFonts w:ascii="Arial" w:cs="Arial" w:eastAsia="Arial" w:hAnsi="Arial"/>
          <w:sz w:val="16"/>
          <w:szCs w:val="16"/>
          <w:b w:val="1"/>
          <w:bCs w:val="1"/>
          <w:i w:val="1"/>
          <w:iCs w:val="1"/>
          <w:color w:val="auto"/>
        </w:rPr>
        <w:t>Substitution Period</w:t>
      </w:r>
      <w:r>
        <w:rPr>
          <w:rFonts w:ascii="Arial" w:cs="Arial" w:eastAsia="Arial" w:hAnsi="Arial"/>
          <w:sz w:val="16"/>
          <w:szCs w:val="16"/>
          <w:color w:val="auto"/>
        </w:rPr>
        <w:t xml:space="preserve">”). To the extent the Company determines that action should be taken pursuant to the first sentence or third sentence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Company (x) shall provide, subject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that such action shall apply uniformly to all outstanding Rights and (y) may suspend the exercisability of the Rights until the expiration of the Substitution Period in order to seek such stockholder approval for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(with prompt written notice of such announcements to the Rights Agent). For purposes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value of each Adjustment Share shall be the Current Market Price per share of Common Stock on the Flip-in Trigger Date, and the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w:t>
      </w:r>
      <w:r>
        <w:rPr>
          <w:rFonts w:ascii="Arial" w:cs="Arial" w:eastAsia="Arial" w:hAnsi="Arial"/>
          <w:sz w:val="16"/>
          <w:szCs w:val="16"/>
          <w:u w:val="single" w:color="auto"/>
          <w:color w:val="auto"/>
        </w:rPr>
        <w:t>Section 11(a)(iii)</w:t>
      </w:r>
      <w:r>
        <w:rPr>
          <w:rFonts w:ascii="Arial" w:cs="Arial" w:eastAsia="Arial" w:hAnsi="Arial"/>
          <w:sz w:val="16"/>
          <w:szCs w:val="16"/>
          <w:color w:val="auto"/>
        </w:rPr>
        <w:t>.</w:t>
      </w:r>
    </w:p>
    <w:p>
      <w:pPr>
        <w:spacing w:after="0" w:line="171" w:lineRule="exact"/>
        <w:rPr>
          <w:sz w:val="20"/>
          <w:szCs w:val="20"/>
          <w:color w:val="auto"/>
        </w:rPr>
      </w:pPr>
    </w:p>
    <w:p>
      <w:pPr>
        <w:jc w:val="both"/>
        <w:ind w:left="-20" w:firstLine="656"/>
        <w:spacing w:after="0" w:line="269" w:lineRule="auto"/>
        <w:tabs>
          <w:tab w:leader="none" w:pos="177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case the Company fixes a record date for the issuance of rights (other than the Rights), options or warrants to all holders of Preferred Stock entitling them to subscribe for or purchase (for a period expiring within forty-five (45) days after such record date) Preferred Stock (or shares having the same rights, privileges and preferences as the shares of Preferred Stock (“</w:t>
      </w:r>
      <w:r>
        <w:rPr>
          <w:rFonts w:ascii="Arial" w:cs="Arial" w:eastAsia="Arial" w:hAnsi="Arial"/>
          <w:sz w:val="17"/>
          <w:szCs w:val="17"/>
          <w:b w:val="1"/>
          <w:bCs w:val="1"/>
          <w:i w:val="1"/>
          <w:iCs w:val="1"/>
          <w:color w:val="auto"/>
        </w:rPr>
        <w:t>Equivalent Preferred Stock</w:t>
      </w:r>
      <w:r>
        <w:rPr>
          <w:rFonts w:ascii="Arial" w:cs="Arial" w:eastAsia="Arial" w:hAnsi="Arial"/>
          <w:sz w:val="17"/>
          <w:szCs w:val="17"/>
          <w:color w:val="auto"/>
        </w:rPr>
        <w:t>”))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per share of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and/or Equivalent Preferred Stock outstanding on such record date, plus the number of shares of Preferred Stock and/or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6"/>
          <w:szCs w:val="16"/>
          <w:color w:val="auto"/>
        </w:rPr>
        <w:t>the denominator of which shall be the number of shares of Preferred Stock and/or Equivalent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binding on the Rights Agent and the holders of the Rights. Shares of Preferred Stock and Equivalent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Exercise Price shall be adjusted to be the Exercise Price which would then be in effect if such record date had not been fixed.</w:t>
      </w:r>
    </w:p>
    <w:p>
      <w:pPr>
        <w:spacing w:after="0" w:line="165" w:lineRule="exact"/>
        <w:rPr>
          <w:sz w:val="20"/>
          <w:szCs w:val="20"/>
          <w:color w:val="auto"/>
        </w:rPr>
      </w:pPr>
    </w:p>
    <w:p>
      <w:pPr>
        <w:jc w:val="both"/>
        <w:ind w:firstLine="656"/>
        <w:spacing w:after="0" w:line="287" w:lineRule="auto"/>
        <w:tabs>
          <w:tab w:leader="none" w:pos="16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case the Company fixes a record date for a distribution to all holders of Preferred Stock (including any such distribution made in connection with a consolidation or merger in which the Company is the continuing or surviving entity) of evidences of indebtedness, cash (other than a regular periodic cash dividend out of the earnings or retained earnings of the Company), assets (other than a dividend payable in Preferred Stock, but including any dividend payable in stock other than Preferred Stock) or subscription rights, options or warrants (excluding those referred to in </w:t>
      </w:r>
      <w:r>
        <w:rPr>
          <w:rFonts w:ascii="Arial" w:cs="Arial" w:eastAsia="Arial" w:hAnsi="Arial"/>
          <w:sz w:val="16"/>
          <w:szCs w:val="16"/>
          <w:u w:val="single" w:color="auto"/>
          <w:color w:val="auto"/>
        </w:rPr>
        <w:t>Section 11(b)</w:t>
      </w:r>
      <w:r>
        <w:rPr>
          <w:rFonts w:ascii="Arial" w:cs="Arial" w:eastAsia="Arial" w:hAnsi="Arial"/>
          <w:sz w:val="16"/>
          <w:szCs w:val="16"/>
          <w:color w:val="auto"/>
        </w:rPr>
        <w:t>), the Exercise Price to be in effect after such record date shall be determined by multiplying the Exercise Price in effect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filed with the Rights Agent and shall be binding on the Rights Agent and the holders of the Rights) of the portion of the cash, assets or evidences of indebtedness so to be distributed or of such subscription rights or warrants applicable to a share of Preferred Stock and the denominator of which shall be such Current Market Price per share of Preferred Stock. Such adjustments shall be made successively whenever such a record date is fixed, and in the event that such distribution is not so made, the Exercise Price shall be adjusted to be the Exercise Price that would have been in effect if such record date had not been fixed.</w:t>
      </w:r>
    </w:p>
    <w:p>
      <w:pPr>
        <w:spacing w:after="0" w:line="171" w:lineRule="exact"/>
        <w:rPr>
          <w:rFonts w:ascii="Arial" w:cs="Arial" w:eastAsia="Arial" w:hAnsi="Arial"/>
          <w:sz w:val="16"/>
          <w:szCs w:val="16"/>
          <w:color w:val="auto"/>
        </w:rPr>
      </w:pPr>
    </w:p>
    <w:p>
      <w:pPr>
        <w:jc w:val="both"/>
        <w:ind w:firstLine="656"/>
        <w:spacing w:after="0" w:line="269" w:lineRule="auto"/>
        <w:tabs>
          <w:tab w:leader="none" w:pos="1602"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 For the purpose of any computation hereunder, other than computations made pursuant to </w:t>
      </w:r>
      <w:r>
        <w:rPr>
          <w:rFonts w:ascii="Arial" w:cs="Arial" w:eastAsia="Arial" w:hAnsi="Arial"/>
          <w:sz w:val="17"/>
          <w:szCs w:val="17"/>
          <w:u w:val="single" w:color="auto"/>
          <w:color w:val="auto"/>
        </w:rPr>
        <w:t>Section 11(a)(iii)</w:t>
      </w:r>
      <w:r>
        <w:rPr>
          <w:rFonts w:ascii="Arial" w:cs="Arial" w:eastAsia="Arial" w:hAnsi="Arial"/>
          <w:sz w:val="17"/>
          <w:szCs w:val="17"/>
          <w:color w:val="auto"/>
        </w:rPr>
        <w:t>, the “</w:t>
      </w:r>
      <w:r>
        <w:rPr>
          <w:rFonts w:ascii="Arial" w:cs="Arial" w:eastAsia="Arial" w:hAnsi="Arial"/>
          <w:sz w:val="17"/>
          <w:szCs w:val="17"/>
          <w:b w:val="1"/>
          <w:bCs w:val="1"/>
          <w:i w:val="1"/>
          <w:iCs w:val="1"/>
          <w:color w:val="auto"/>
        </w:rPr>
        <w:t>Current Market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per share of common stock (or similar equity interest) of an issuer on any date shall be deemed to be the average of the daily Closing Prices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 of such common stock (or other security) for the thirty (30) consecutive Trading Days immediately prior to but not including such date, and for purposes of computations made pursuant to </w:t>
      </w:r>
      <w:r>
        <w:rPr>
          <w:rFonts w:ascii="Arial" w:cs="Arial" w:eastAsia="Arial" w:hAnsi="Arial"/>
          <w:sz w:val="17"/>
          <w:szCs w:val="17"/>
          <w:u w:val="single" w:color="auto"/>
          <w:color w:val="auto"/>
        </w:rPr>
        <w:t>Section 11(a)(iii)</w:t>
      </w:r>
      <w:r>
        <w:rPr>
          <w:rFonts w:ascii="Arial" w:cs="Arial" w:eastAsia="Arial" w:hAnsi="Arial"/>
          <w:sz w:val="17"/>
          <w:szCs w:val="17"/>
          <w:color w:val="auto"/>
        </w:rPr>
        <w:t>, the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xml:space="preserve">” per share of Common Stock on any date shall be deemed to be the average of the daily Closing Prices per share of such Common Stock for the ten (10) consecutive Trading Days immediately following but not including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Current Market Price per share of common stock (or other security) of an issuer is determined during a period following the announcement by the issuer of such common stock (or other security) of (A) a dividend or distribution on such common stock (or other security) payable in shares of such common stock (or other security) or securities convertible into shares of such common stock (or other security) (other than the Rights) or (B) any subdivision, combination or reclassification of such common stock (or other security), and the ex-dividend date for such dividend or distribution, or the record date for such subdivision,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spacing w:after="0" w:line="275" w:lineRule="auto"/>
        <w:rPr>
          <w:sz w:val="20"/>
          <w:szCs w:val="20"/>
          <w:color w:val="auto"/>
        </w:rPr>
      </w:pPr>
      <w:r>
        <w:rPr>
          <w:rFonts w:ascii="Arial" w:cs="Arial" w:eastAsia="Arial" w:hAnsi="Arial"/>
          <w:sz w:val="17"/>
          <w:szCs w:val="17"/>
          <w:color w:val="auto"/>
        </w:rPr>
        <w:t>combination or reclassification shall not have occurred prior to the commencement of the requisite thirty (30) Trading Day or ten (10) Trading Day period, as set forth above, then, and in each such case, the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shall be properly adjusted, as determined in good faith by the Board, to take into account any trading during the period prior to such ex-dividend date or record date. If an issuer’s shares of common stock (or other security) are not publicly held or not so listed or traded,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per share shall mean the fair value per share as determined in good faith by the Board, whose determination shall be described in a statement filed with the Rights Agent and shall be conclusive for all purposes.</w:t>
      </w:r>
    </w:p>
    <w:p>
      <w:pPr>
        <w:spacing w:after="0" w:line="176" w:lineRule="exact"/>
        <w:rPr>
          <w:sz w:val="20"/>
          <w:szCs w:val="20"/>
          <w:color w:val="auto"/>
        </w:rPr>
      </w:pPr>
    </w:p>
    <w:p>
      <w:pPr>
        <w:jc w:val="both"/>
        <w:ind w:left="660" w:firstLine="644"/>
        <w:spacing w:after="0" w:line="269" w:lineRule="auto"/>
        <w:tabs>
          <w:tab w:leader="none" w:pos="2201" w:val="left"/>
        </w:tabs>
        <w:numPr>
          <w:ilvl w:val="1"/>
          <w:numId w:val="44"/>
        </w:numPr>
        <w:rPr>
          <w:rFonts w:ascii="Arial" w:cs="Arial" w:eastAsia="Arial" w:hAnsi="Arial"/>
          <w:sz w:val="17"/>
          <w:szCs w:val="17"/>
          <w:color w:val="auto"/>
        </w:rPr>
      </w:pPr>
      <w:r>
        <w:rPr>
          <w:rFonts w:ascii="Arial" w:cs="Arial" w:eastAsia="Arial" w:hAnsi="Arial"/>
          <w:sz w:val="17"/>
          <w:szCs w:val="17"/>
          <w:color w:val="auto"/>
        </w:rPr>
        <w:t>For the purpose of any computation hereunder, the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xml:space="preserve">” per share of Preferred Stock shall be determined in the same manner as set forth above for the Common Stock in </w:t>
      </w:r>
      <w:r>
        <w:rPr>
          <w:rFonts w:ascii="Arial" w:cs="Arial" w:eastAsia="Arial" w:hAnsi="Arial"/>
          <w:sz w:val="17"/>
          <w:szCs w:val="17"/>
          <w:u w:val="single" w:color="auto"/>
          <w:color w:val="auto"/>
        </w:rPr>
        <w:t>Section 11(d)(i)</w:t>
      </w:r>
      <w:r>
        <w:rPr>
          <w:rFonts w:ascii="Arial" w:cs="Arial" w:eastAsia="Arial" w:hAnsi="Arial"/>
          <w:sz w:val="17"/>
          <w:szCs w:val="17"/>
          <w:color w:val="auto"/>
        </w:rPr>
        <w:t xml:space="preserve"> (other than the last sentence thereof). If the Current Market Price per share of Preferred Stock cannot be determined in the manner provided above, or if the Preferred Stock is not publicly held or listed or traded in a manner described in </w:t>
      </w:r>
      <w:r>
        <w:rPr>
          <w:rFonts w:ascii="Arial" w:cs="Arial" w:eastAsia="Arial" w:hAnsi="Arial"/>
          <w:sz w:val="17"/>
          <w:szCs w:val="17"/>
          <w:u w:val="single" w:color="auto"/>
          <w:color w:val="auto"/>
        </w:rPr>
        <w:t>Section 11(d)(i)</w:t>
      </w:r>
      <w:r>
        <w:rPr>
          <w:rFonts w:ascii="Arial" w:cs="Arial" w:eastAsia="Arial" w:hAnsi="Arial"/>
          <w:sz w:val="17"/>
          <w:szCs w:val="17"/>
          <w:color w:val="auto"/>
        </w:rPr>
        <w:t>, the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per share of Preferred Stock shall be conclusively deemed to be an amount equal to 1,000 (as such number may be appropriately adjusted for such events as stock splits, reverse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per share of the Preferred Stock shall mean the fair value per share as determined in good faith by the Board, whose determination shall be described in a statement filed with the Rights Agent and shall be binding on the Rights Agent and the holders of the Rights. For all purposes of this Agreement, the “</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of one one-thousandth of a share of Preferred Stock shall be equal to the Current Market Price of one share of Preferred Stock divided by 1,000.</w:t>
      </w:r>
    </w:p>
    <w:p>
      <w:pPr>
        <w:spacing w:after="0" w:line="181" w:lineRule="exact"/>
        <w:rPr>
          <w:rFonts w:ascii="Arial" w:cs="Arial" w:eastAsia="Arial" w:hAnsi="Arial"/>
          <w:sz w:val="17"/>
          <w:szCs w:val="17"/>
          <w:color w:val="auto"/>
        </w:rPr>
      </w:pPr>
    </w:p>
    <w:p>
      <w:pPr>
        <w:jc w:val="both"/>
        <w:ind w:firstLine="656"/>
        <w:spacing w:after="0" w:line="254" w:lineRule="auto"/>
        <w:tabs>
          <w:tab w:leader="none" w:pos="18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no adjustment in the Exercise Price shall be required unless such adjustment would require an increase or decrease of at least one percent (1%) in the Exercise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adjustments which by reason of this </w:t>
      </w:r>
      <w:r>
        <w:rPr>
          <w:rFonts w:ascii="Arial" w:cs="Arial" w:eastAsia="Arial" w:hAnsi="Arial"/>
          <w:sz w:val="18"/>
          <w:szCs w:val="18"/>
          <w:u w:val="single" w:color="auto"/>
          <w:color w:val="auto"/>
        </w:rPr>
        <w:t>Section 11(e)</w:t>
      </w:r>
      <w:r>
        <w:rPr>
          <w:rFonts w:ascii="Arial" w:cs="Arial" w:eastAsia="Arial" w:hAnsi="Arial"/>
          <w:sz w:val="18"/>
          <w:szCs w:val="18"/>
          <w:color w:val="auto"/>
        </w:rPr>
        <w:t xml:space="preserve"> are not required to be made shall be carried forward and taken into account in any subsequent adjustment. All calculations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made to the nearest cent or to the nearest one ten-thousandth of a share of Common Stock or one one-millionth of a share of Preferred Stock or one ten-thousandth of any other share or security, as the case may be. Notwithstanding the first sentence of this </w:t>
      </w:r>
      <w:r>
        <w:rPr>
          <w:rFonts w:ascii="Arial" w:cs="Arial" w:eastAsia="Arial" w:hAnsi="Arial"/>
          <w:sz w:val="18"/>
          <w:szCs w:val="18"/>
          <w:u w:val="single" w:color="auto"/>
          <w:color w:val="auto"/>
        </w:rPr>
        <w:t>Section 11(e)</w:t>
      </w:r>
      <w:r>
        <w:rPr>
          <w:rFonts w:ascii="Arial" w:cs="Arial" w:eastAsia="Arial" w:hAnsi="Arial"/>
          <w:sz w:val="18"/>
          <w:szCs w:val="18"/>
          <w:color w:val="auto"/>
        </w:rPr>
        <w:t xml:space="preserve">, any adjustment required by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made no later than the earlier of (i) three (3) years from the date of the transaction which mandates such adjustment or (ii) the Expiration Time.</w:t>
      </w:r>
    </w:p>
    <w:p>
      <w:pPr>
        <w:spacing w:after="0" w:line="194" w:lineRule="exact"/>
        <w:rPr>
          <w:rFonts w:ascii="Arial" w:cs="Arial" w:eastAsia="Arial" w:hAnsi="Arial"/>
          <w:sz w:val="18"/>
          <w:szCs w:val="18"/>
          <w:color w:val="auto"/>
        </w:rPr>
      </w:pPr>
    </w:p>
    <w:p>
      <w:pPr>
        <w:jc w:val="both"/>
        <w:ind w:firstLine="656"/>
        <w:spacing w:after="0" w:line="275" w:lineRule="auto"/>
        <w:tabs>
          <w:tab w:leader="none" w:pos="18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as a result of an adjustment made pursuant to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13(a)</w:t>
      </w:r>
      <w:r>
        <w:rPr>
          <w:rFonts w:ascii="Arial" w:cs="Arial" w:eastAsia="Arial" w:hAnsi="Arial"/>
          <w:sz w:val="17"/>
          <w:szCs w:val="17"/>
          <w:color w:val="auto"/>
        </w:rPr>
        <w:t xml:space="preserve">, the holder of any Right thereafter exercised becomes entitled to receive any shares of capital stock other than Preferred Stock, thereafter the number of such other shares so receivable upon exercise of any Right and the Exercise Price thereof shall be subject to adjustment from time to time in a manner and on terms as nearly equivalent as practicable to the provisions with respect to the Preferred Stock contained in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(m)</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with respect to the Preferred Stock shall apply on like terms to any such other shares.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jc w:val="both"/>
        <w:ind w:left="-20" w:firstLine="656"/>
        <w:spacing w:after="0" w:line="259"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Exercise Price hereunder shall evidence the right to purchase, at the adjusted Exercise Price, the number of one one-thousandths of a share of Preferred Stock (or other securities, other assets or amount of cash or combination thereof) purchasable from time to time hereunder upon exercise of the Rights, all subject to further adjustment as provided herein.</w:t>
      </w:r>
    </w:p>
    <w:p>
      <w:pPr>
        <w:spacing w:after="0" w:line="186" w:lineRule="exact"/>
        <w:rPr>
          <w:rFonts w:ascii="Arial" w:cs="Arial" w:eastAsia="Arial" w:hAnsi="Arial"/>
          <w:sz w:val="18"/>
          <w:szCs w:val="18"/>
          <w:color w:val="auto"/>
        </w:rPr>
      </w:pPr>
    </w:p>
    <w:p>
      <w:pPr>
        <w:jc w:val="both"/>
        <w:ind w:left="-20" w:firstLine="656"/>
        <w:spacing w:after="0" w:line="273" w:lineRule="auto"/>
        <w:tabs>
          <w:tab w:leader="none" w:pos="1577"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Unless the Company has exercised its election as provided in </w:t>
      </w:r>
      <w:r>
        <w:rPr>
          <w:rFonts w:ascii="Arial" w:cs="Arial" w:eastAsia="Arial" w:hAnsi="Arial"/>
          <w:sz w:val="17"/>
          <w:szCs w:val="17"/>
          <w:u w:val="single" w:color="auto"/>
          <w:color w:val="auto"/>
        </w:rPr>
        <w:t>Section 11(i)</w:t>
      </w:r>
      <w:r>
        <w:rPr>
          <w:rFonts w:ascii="Arial" w:cs="Arial" w:eastAsia="Arial" w:hAnsi="Arial"/>
          <w:sz w:val="17"/>
          <w:szCs w:val="17"/>
          <w:color w:val="auto"/>
        </w:rPr>
        <w:t xml:space="preserve">, upon each adjustment of the Exercise Price as a result of the calculations made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11(c)</w:t>
      </w:r>
      <w:r>
        <w:rPr>
          <w:rFonts w:ascii="Arial" w:cs="Arial" w:eastAsia="Arial" w:hAnsi="Arial"/>
          <w:sz w:val="17"/>
          <w:szCs w:val="17"/>
          <w:color w:val="auto"/>
        </w:rPr>
        <w:t>, each Right outstanding immediately prior to the making of such adjustment shall thereafter evidence the right to purchase, at the adjusted Exercise Price, that number of one-thousandths of a share of Preferred Stock (calculated to the nearest one-millionth) obtained by (i) multiplying (A) the number of one one-thousandths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77" w:lineRule="exact"/>
        <w:rPr>
          <w:rFonts w:ascii="Arial" w:cs="Arial" w:eastAsia="Arial" w:hAnsi="Arial"/>
          <w:sz w:val="17"/>
          <w:szCs w:val="17"/>
          <w:color w:val="auto"/>
        </w:rPr>
      </w:pPr>
    </w:p>
    <w:p>
      <w:pPr>
        <w:jc w:val="both"/>
        <w:ind w:left="-20" w:firstLine="656"/>
        <w:spacing w:after="0" w:line="285" w:lineRule="auto"/>
        <w:tabs>
          <w:tab w:leader="none" w:pos="16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Company may elect on or after the date of any adjustment of the Exercise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Exercise Price in effect immediately 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the Rights Certificates have been issued, shall be at least ten (10) days later than the date of the public announcement. If Rights Certificates have been issued, upon each adjustment of the number of Rights pursuant to this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the Company shall, as promptly as practicable, cause to be distributed to holders of record of Rights Certificates on such record date Rights Certificates evidencing,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176" w:lineRule="exact"/>
        <w:rPr>
          <w:rFonts w:ascii="Arial" w:cs="Arial" w:eastAsia="Arial" w:hAnsi="Arial"/>
          <w:sz w:val="16"/>
          <w:szCs w:val="16"/>
          <w:color w:val="auto"/>
        </w:rPr>
      </w:pPr>
    </w:p>
    <w:p>
      <w:pPr>
        <w:ind w:left="-20" w:firstLine="656"/>
        <w:spacing w:after="0" w:line="342" w:lineRule="auto"/>
        <w:tabs>
          <w:tab w:leader="none" w:pos="1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Irrespective of any adjustment or change in the Exercise Price or the number of one one-thousandths of a share of Preferred Stock issuable upon the exercise of the Rights, the Rights Certificates theretofore and thereafter issued may continue to express the Exercise Price per 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one-thousandth of a share and the number of one one-thousandths of a share which were expressed in the initial Rights Certificates issued hereunder.</w:t>
      </w:r>
    </w:p>
    <w:p>
      <w:pPr>
        <w:spacing w:after="0" w:line="248" w:lineRule="exact"/>
        <w:rPr>
          <w:sz w:val="20"/>
          <w:szCs w:val="20"/>
          <w:color w:val="auto"/>
        </w:rPr>
      </w:pPr>
    </w:p>
    <w:p>
      <w:pPr>
        <w:jc w:val="both"/>
        <w:ind w:firstLine="656"/>
        <w:spacing w:after="0" w:line="259" w:lineRule="auto"/>
        <w:tabs>
          <w:tab w:leader="none" w:pos="15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Exercise Price below the then stated value, if any, of the number of one one-thousandths of a share of Preferred Stock issuable upon exercise of the Rights, the Company shall take any corporate action which may, upon advice of its counsel, be necessary in order that the Company may validly and legally issue fully paid and non-assessable shares of Preferred Stock at such adjusted Exercise Price.</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7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 any case in which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requires that an adjustment in the Exercise Price be made effective as of a record date for a specified event, the Company may elect to defer (with prompt written notice thereof to the Rights Agent)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effect prior to such adjustment (and shall provide the Rights Agent prompt written notice of such election);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91" w:lineRule="exact"/>
        <w:rPr>
          <w:rFonts w:ascii="Arial" w:cs="Arial" w:eastAsia="Arial" w:hAnsi="Arial"/>
          <w:sz w:val="18"/>
          <w:szCs w:val="18"/>
          <w:color w:val="auto"/>
        </w:rPr>
      </w:pPr>
    </w:p>
    <w:p>
      <w:pPr>
        <w:jc w:val="both"/>
        <w:ind w:firstLine="656"/>
        <w:spacing w:after="0" w:line="273" w:lineRule="auto"/>
        <w:tabs>
          <w:tab w:leader="none" w:pos="15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to the contrary, the Company shall be entitled (but not obligated) to make such reductions in the Exercise Price, in addition to those adjustments expressly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as and to the extent that the Board, in its good faith judgment, shall determine to be advisable in order that any (i) 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w:t>
      </w:r>
      <w:r>
        <w:rPr>
          <w:rFonts w:ascii="Arial" w:cs="Arial" w:eastAsia="Arial" w:hAnsi="Arial"/>
          <w:sz w:val="17"/>
          <w:szCs w:val="17"/>
          <w:u w:val="single" w:color="auto"/>
          <w:color w:val="auto"/>
        </w:rPr>
        <w:t>Section 11</w:t>
      </w:r>
      <w:r>
        <w:rPr>
          <w:rFonts w:ascii="Arial" w:cs="Arial" w:eastAsia="Arial" w:hAnsi="Arial"/>
          <w:sz w:val="17"/>
          <w:szCs w:val="17"/>
          <w:color w:val="auto"/>
        </w:rPr>
        <w:t>, hereafter made by the Company to holders of Preferred Stock shall not be taxable to such stockholders.</w:t>
      </w:r>
    </w:p>
    <w:p>
      <w:pPr>
        <w:spacing w:after="0" w:line="177" w:lineRule="exact"/>
        <w:rPr>
          <w:rFonts w:ascii="Arial" w:cs="Arial" w:eastAsia="Arial" w:hAnsi="Arial"/>
          <w:sz w:val="17"/>
          <w:szCs w:val="17"/>
          <w:color w:val="auto"/>
        </w:rPr>
      </w:pPr>
    </w:p>
    <w:p>
      <w:pPr>
        <w:jc w:val="both"/>
        <w:ind w:firstLine="656"/>
        <w:spacing w:after="0" w:line="289" w:lineRule="auto"/>
        <w:tabs>
          <w:tab w:leader="none" w:pos="15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Company shall not, at any time after the Distribution Time, (i) consolidate with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(ii) merge with or into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(iii) sell or transfer (or permit any Subsidiary to sell or transfer), in one transaction, or a series of related transactions, assets, cash flow or earning power aggregating to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if (A) at the time of or immediately after such consolidation, merger, sale or transfer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sale or transfer, the stockholders of the Person who constitutes, or would constitute, the “Flip-over Party”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 xml:space="preserve">purposes of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shall have received a distribution of Rights previously owned by such Person or any of its Related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11(n)</w:t>
      </w:r>
      <w:r>
        <w:rPr>
          <w:rFonts w:ascii="Arial" w:cs="Arial" w:eastAsia="Arial" w:hAnsi="Arial"/>
          <w:sz w:val="18"/>
          <w:szCs w:val="18"/>
          <w:color w:val="auto"/>
        </w:rPr>
        <w:t xml:space="preserve"> shall not affect the ability of any Subsidiary of the Company to consolidate with, merge with or into, or sell or transfer assets of earning power to, any other Subsidiary of the Company.</w:t>
      </w:r>
    </w:p>
    <w:p>
      <w:pPr>
        <w:spacing w:after="0" w:line="184" w:lineRule="exact"/>
        <w:rPr>
          <w:sz w:val="20"/>
          <w:szCs w:val="20"/>
          <w:color w:val="auto"/>
        </w:rPr>
      </w:pPr>
    </w:p>
    <w:p>
      <w:pPr>
        <w:jc w:val="both"/>
        <w:ind w:firstLine="656"/>
        <w:spacing w:after="0" w:line="259" w:lineRule="auto"/>
        <w:tabs>
          <w:tab w:leader="none" w:pos="16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After the Distribution Time and as long as any Rights are outstanding (other than Rights that have become null and void pursuant to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the Company shall not, except as permitted by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w:t>
      </w:r>
      <w:r>
        <w:rPr>
          <w:rFonts w:ascii="Arial" w:cs="Arial" w:eastAsia="Arial" w:hAnsi="Arial"/>
          <w:sz w:val="18"/>
          <w:szCs w:val="18"/>
          <w:color w:val="auto"/>
        </w:rPr>
        <w:t>, take (or permit any Subsidiary to take) any action if at the time such action is taken it is reasonably foreseeable that such action will diminish substantially or otherwise eliminate the benefits intended to be afforded by the Rights.</w:t>
      </w:r>
    </w:p>
    <w:p>
      <w:pPr>
        <w:spacing w:after="0" w:line="186" w:lineRule="exact"/>
        <w:rPr>
          <w:rFonts w:ascii="Arial" w:cs="Arial" w:eastAsia="Arial" w:hAnsi="Arial"/>
          <w:sz w:val="18"/>
          <w:szCs w:val="18"/>
          <w:color w:val="auto"/>
        </w:rPr>
      </w:pPr>
    </w:p>
    <w:p>
      <w:pPr>
        <w:jc w:val="both"/>
        <w:ind w:firstLine="656"/>
        <w:spacing w:after="0" w:line="268" w:lineRule="auto"/>
        <w:tabs>
          <w:tab w:leader="none" w:pos="1718"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in the event that the Company at any time after the Rights Dividend Declaration Date and prior to the Distribution Time (i) 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entity), then the number of Rights associated with each share of Common Stock then outstanding, or issued or delivered thereafter but prior to the Distribution Time,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shall be made successively whenever such a dividend is declared or paid or such a subdivision, combination or reclassification is effected. If an event occurs that would require an adjustment under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the adjustments provided for in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shall be in addition and prior to any adjustment required pursuant to </w:t>
      </w:r>
      <w:r>
        <w:rPr>
          <w:rFonts w:ascii="Arial" w:cs="Arial" w:eastAsia="Arial" w:hAnsi="Arial"/>
          <w:sz w:val="17"/>
          <w:szCs w:val="17"/>
          <w:u w:val="single" w:color="auto"/>
          <w:color w:val="auto"/>
        </w:rPr>
        <w:t>Section 11(a)(ii)</w:t>
      </w:r>
      <w:r>
        <w:rPr>
          <w:rFonts w:ascii="Arial" w:cs="Arial" w:eastAsia="Arial" w:hAnsi="Arial"/>
          <w:sz w:val="17"/>
          <w:szCs w:val="17"/>
          <w:color w:val="auto"/>
        </w:rPr>
        <w:t>.</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Certificate of Adjusted Exercise Price or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an adjustment is made as provided in Section 11 or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13, the Company shall (a) promptly prepare a certificate setting forth such adjustment and a brief, reasonably detailed statement of the facts and computations accounting for such adjustment, (b) promptly file with the Rights Agent, and with each transfer agent for the Preferred Stock and the Common Stock, a copy of such certificate and (c) if a Distribution Time has occurred, mail a brief summary thereof to each holder of a Rights Certificate in accordance with Section 26. Notwithstanding the foregoing sentence, the failure of the Company to make such certification, give such notice or mail such summary shall not affect the validity of or the force or effect of the requirement for such adjustment. Any adjustment to be made pursuant to Section 11 or Section 13 shall be effective as of the date of the event giving rise to such adjustment. The Rights Agent shall be fully protected in relying on any such certificate and on any adjustment therein contained and shall have no duty or liability with respect to, and shall not be deemed to have knowledge of, such adjustment unless and until it shall have received such certificate.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u w:val="single" w:color="auto"/>
          <w:color w:val="auto"/>
        </w:rPr>
        <w:t>Consolidation, Merger or Sale or Transfer of Assets, Cash Flow or Earning Power</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20" w:firstLine="656"/>
        <w:spacing w:after="0" w:line="284" w:lineRule="auto"/>
        <w:tabs>
          <w:tab w:leader="none" w:pos="16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 the event that, following the Stock Acquisition Date, directly or indirectly, (i) the Company shall consolidate with, or merge with and into,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and the Company is not the continuing or surviving entity of such consolidation or merger, (ii) any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shall engage in a share exchange with or shall consolidate with, or merge with or into, the Company, and the Company is the continuing or surviving entity of such consolidation or merger and, in connection with such share exchange, consolidation or merger, all or part of the outstanding shares of Common Stock is converted into or exchanged for stock or other securities of any other Person or cash or any other property or (iii) the Company sells or otherwise transfers (or one or more of its direct or indirect, wholly-owned Subsidiaries sells or otherwise transfers) in one transaction or a series of related transactions, assets, cash flow or earning power aggregating to fifty percent (50%) or more of the assets, cash flow or earning power of the Company and its Subsidiaries (taken as a whole) to any Person or Persons (other than the Company or any of its direct or indirect, wholly-owned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(any event described in clause (i), (ii) or (iii) of this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following the Stock Acquisition Date, a “</w:t>
      </w:r>
      <w:r>
        <w:rPr>
          <w:rFonts w:ascii="Arial" w:cs="Arial" w:eastAsia="Arial" w:hAnsi="Arial"/>
          <w:sz w:val="16"/>
          <w:szCs w:val="16"/>
          <w:b w:val="1"/>
          <w:bCs w:val="1"/>
          <w:i w:val="1"/>
          <w:iCs w:val="1"/>
          <w:color w:val="auto"/>
        </w:rPr>
        <w:t>Flip-over Event</w:t>
      </w:r>
      <w:r>
        <w:rPr>
          <w:rFonts w:ascii="Arial" w:cs="Arial" w:eastAsia="Arial" w:hAnsi="Arial"/>
          <w:sz w:val="16"/>
          <w:szCs w:val="16"/>
          <w:color w:val="auto"/>
        </w:rPr>
        <w:t xml:space="preserve">”), then, and in each such case, proper provision shall be made so that: (A) each holder of a Right, except as provided in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shall have the right to receive upon the exercise thereof at the then-current Exercise Price in accordance with the terms of this Agreement, in lieu of a number of one one-thousandths of a share of Preferred Stock, such number of validly authorized and issued, fully paid, non-assessable and freely tradeable shares of Flip-over Stock, not subject to any liens, encumbrances, rights of first refusal or other adverse claims, as shall be equal to the result obtained by (1) multiplying the then-current Exercise Price by the number of one one-thousandths of a share of Preferred Stock for which a Right is exercisable immediately prior to the first occurrence of a Flip-over Event (or, if a Flip-in Event has occurred prior to the first occurrence of a Flip-over Event, multiplying the number of such one one-thousandths of a share of Preferred Stock for which a Right was exercisable immediately prior to the first occurrence of a Flip-in Event by the Exercise Price in effect immediately prior to such first occurrence) and (2) dividing that product (which, following the first occurrence of a Flip-over Event, shall be referred to as the “Exercise Price” for each Right and for all purposes of this Agreement) by fifty percent (50%) of the Current Market Price (determined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per share of the Flip-over Stock on the date of consummation of such Flip-over Event; (B) such Flip-over Party shall thereafter be liable for, and shall assume, by virtue of such Flip-over Event, all the obligations and duties of the Company pursuant to this Agreement; (C) the term “Company” shall thereafter be deemed to refer to such Flip-over Party, it being specifically intended that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apply only to such Flip-over Party following the first occurrence of a Flip-over Event; (D) such Flip-over Party shall take such steps (including the reservation of a sufficient number of shares of Flip-over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shall be of no effect following the first occurrence of any Flip-over Event.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472" w:right="339" w:bottom="1440" w:gutter="0" w:footer="0" w:header="0"/>
        </w:sectPr>
      </w:pPr>
    </w:p>
    <w:bookmarkStart w:id="43" w:name="page44"/>
    <w:bookmarkEnd w:id="43"/>
    <w:p>
      <w:pPr>
        <w:ind w:left="1540" w:hanging="884"/>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Party</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247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in the case of any transaction described in </w:t>
      </w:r>
      <w:r>
        <w:rPr>
          <w:rFonts w:ascii="Arial" w:cs="Arial" w:eastAsia="Arial" w:hAnsi="Arial"/>
          <w:sz w:val="16"/>
          <w:szCs w:val="16"/>
          <w:u w:val="single" w:color="auto"/>
          <w:color w:val="auto"/>
        </w:rPr>
        <w:t>Section 13(a)(i)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(A) the Person (including the Company as successor thereto or as the surviving entity) that is the issuer of any securities into which shares of Common Stock are converted or exchanged in such share exchange, consolidation or merger, or, if there is more than one such issuer, the issuer whose common stock (or similar equity interest) has the highest aggregate market value; and (B) if no securities are so issued, (1) the Person that is the other party to such merger, if such Person survives the merger, or, if there is more than one such Person, the Person whose common stock (or similar equity interest) has the highest aggregate market value, (2) if the Person that is the other party to such share exchange, consolidation or merger does not survive the merger, the Person that does survive the merger (including the Company, if it survives) or (3) the Person resulting from the consolidation; and</w:t>
      </w:r>
    </w:p>
    <w:p>
      <w:pPr>
        <w:spacing w:after="0" w:line="166" w:lineRule="exact"/>
        <w:rPr>
          <w:rFonts w:ascii="Arial" w:cs="Arial" w:eastAsia="Arial" w:hAnsi="Arial"/>
          <w:sz w:val="16"/>
          <w:szCs w:val="16"/>
          <w:color w:val="auto"/>
        </w:rPr>
      </w:pPr>
    </w:p>
    <w:p>
      <w:pPr>
        <w:jc w:val="both"/>
        <w:ind w:left="660" w:firstLine="644"/>
        <w:spacing w:after="0" w:line="257" w:lineRule="auto"/>
        <w:tabs>
          <w:tab w:leader="none" w:pos="22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in the case of any transaction described in </w:t>
      </w:r>
      <w:r>
        <w:rPr>
          <w:rFonts w:ascii="Arial" w:cs="Arial" w:eastAsia="Arial" w:hAnsi="Arial"/>
          <w:sz w:val="18"/>
          <w:szCs w:val="18"/>
          <w:u w:val="single" w:color="auto"/>
          <w:color w:val="auto"/>
        </w:rPr>
        <w:t>Section 13(a)(iii)</w:t>
      </w:r>
      <w:r>
        <w:rPr>
          <w:rFonts w:ascii="Arial" w:cs="Arial" w:eastAsia="Arial" w:hAnsi="Arial"/>
          <w:sz w:val="18"/>
          <w:szCs w:val="18"/>
          <w:color w:val="auto"/>
        </w:rPr>
        <w:t>,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transferred pursuant to such transaction or transactions or if the Person receiving the greatest portion of the assets, cash flow or earning power cannot be determined, whichever such Person the common stock (or similar equity interest) of which has the highest aggregate market value;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described in the foregoing clause (i) or (ii) of this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(x) if the common stock (or similar equity interest) of such Person is not at such time and has not been continuously over the preceding twelve (12) month period registered under Section 12 of the Exchange Act, and such Person is a direct or indirect Subsidiary of another Person, the common stock (or similar equity interest) of which is and has been so registered, “Flip-over Party” shall refer to such other Person; (y) in case such Person is a Subsidiary, directly or indirectly, of more than one Person, the common stock (or similar equity interest) of two or more of which are and have been so registered, “Flip-over Party” shall refer to whichever of such Persons is the issuer of the common stock (or similar equity interest) having the greatest aggregate market value; and (z) if the common stock (or similar equity interest) of such Person is not at such time and has not been so registered and such Person is owned, directly or indirectly, by a joint venture formed by two or more Persons that are not owned, directly or indirectly, by the same Person, the rules set forth in the foregoing clauses (x) and (y) will apply to each of the chains of ownership having an interest in such joint venture as if such Person were a Subsidiary of both or all of such joint ventures, and the Flip-over Parties in each such chain shall bear the obligations set forth in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in the same ratio as their direct or indirect interests in such Person bear to the total of such interests.</w:t>
      </w:r>
    </w:p>
    <w:p>
      <w:pPr>
        <w:spacing w:after="0" w:line="182" w:lineRule="exact"/>
        <w:rPr>
          <w:sz w:val="20"/>
          <w:szCs w:val="20"/>
          <w:color w:val="auto"/>
        </w:rPr>
      </w:pPr>
    </w:p>
    <w:p>
      <w:pPr>
        <w:jc w:val="both"/>
        <w:ind w:firstLine="656"/>
        <w:spacing w:after="0" w:line="301" w:lineRule="auto"/>
        <w:tabs>
          <w:tab w:leader="none" w:pos="16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Company shall not consummate any Flip-over Event unless the Flip-over Party has a sufficient number of authorized shares of Flip-over Stock (or similar equity interest) which have not been issued or reserved for issuance to permit the exercise in full of the Rights in accordance with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unless prior thereto the Company and such Flip-over Party shall have executed and delivered to the Rights Agent a supplemental agreement providing for the terms set forth in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and further providing that, as soon as practicable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 xml:space="preserve">after the date of any exchange, consolidation, merger, sale or transfer of assets mentioned in </w:t>
      </w:r>
      <w:r>
        <w:rPr>
          <w:rFonts w:ascii="Arial" w:cs="Arial" w:eastAsia="Arial" w:hAnsi="Arial"/>
          <w:sz w:val="16"/>
          <w:szCs w:val="16"/>
          <w:u w:val="single" w:color="auto"/>
          <w:color w:val="auto"/>
        </w:rPr>
        <w:t>Section 13(a)</w:t>
      </w:r>
      <w:r>
        <w:rPr>
          <w:rFonts w:ascii="Arial" w:cs="Arial" w:eastAsia="Arial" w:hAnsi="Arial"/>
          <w:sz w:val="16"/>
          <w:szCs w:val="16"/>
          <w:color w:val="auto"/>
        </w:rPr>
        <w:t>, the Flip-over Party, at its own expense, shall:</w:t>
      </w:r>
    </w:p>
    <w:p>
      <w:pPr>
        <w:spacing w:after="0" w:line="248" w:lineRule="exact"/>
        <w:rPr>
          <w:sz w:val="20"/>
          <w:szCs w:val="20"/>
          <w:color w:val="auto"/>
        </w:rPr>
      </w:pPr>
    </w:p>
    <w:p>
      <w:pPr>
        <w:jc w:val="both"/>
        <w:ind w:left="660" w:firstLine="644"/>
        <w:spacing w:after="0" w:line="259" w:lineRule="auto"/>
        <w:tabs>
          <w:tab w:leader="none" w:pos="24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required to file a registration statement under the Act with respect to the Rights and the securities purchasable upon exercise of the Rights, (A) prepare and file such registration statement on an appropriate form and (B) use its best efforts to cause such registration statement to become effective as soon as practicable after such filing and remain effective (with a prospectus at all times meeting the requirements of the Act) until the Expiration Time;</w:t>
      </w:r>
    </w:p>
    <w:p>
      <w:pPr>
        <w:spacing w:after="0" w:line="186" w:lineRule="exact"/>
        <w:rPr>
          <w:rFonts w:ascii="Arial" w:cs="Arial" w:eastAsia="Arial" w:hAnsi="Arial"/>
          <w:sz w:val="18"/>
          <w:szCs w:val="18"/>
          <w:color w:val="auto"/>
        </w:rPr>
      </w:pPr>
    </w:p>
    <w:p>
      <w:pPr>
        <w:ind w:left="660" w:firstLine="644"/>
        <w:spacing w:after="0" w:line="308" w:lineRule="auto"/>
        <w:tabs>
          <w:tab w:leader="none" w:pos="2266" w:val="left"/>
        </w:tabs>
        <w:numPr>
          <w:ilvl w:val="1"/>
          <w:numId w:val="52"/>
        </w:numPr>
        <w:rPr>
          <w:rFonts w:ascii="Arial" w:cs="Arial" w:eastAsia="Arial" w:hAnsi="Arial"/>
          <w:sz w:val="17"/>
          <w:szCs w:val="17"/>
          <w:color w:val="auto"/>
        </w:rPr>
      </w:pPr>
      <w:r>
        <w:rPr>
          <w:rFonts w:ascii="Arial" w:cs="Arial" w:eastAsia="Arial" w:hAnsi="Arial"/>
          <w:sz w:val="17"/>
          <w:szCs w:val="17"/>
          <w:color w:val="auto"/>
        </w:rPr>
        <w:t>qualify or register the Rights and take such action as may be required to ensure that any such acquisition of such securities purchasable upon exercise of the Rights under blue sky laws of each jurisdiction, as may be necessary or appropriate;</w:t>
      </w:r>
    </w:p>
    <w:p>
      <w:pPr>
        <w:spacing w:after="0" w:line="146" w:lineRule="exact"/>
        <w:rPr>
          <w:rFonts w:ascii="Arial" w:cs="Arial" w:eastAsia="Arial" w:hAnsi="Arial"/>
          <w:sz w:val="17"/>
          <w:szCs w:val="17"/>
          <w:color w:val="auto"/>
        </w:rPr>
      </w:pPr>
    </w:p>
    <w:p>
      <w:pPr>
        <w:ind w:left="660" w:right="20" w:firstLine="644"/>
        <w:spacing w:after="0" w:line="277" w:lineRule="auto"/>
        <w:tabs>
          <w:tab w:leader="none" w:pos="21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Flip-over Party and each of its Affiliates that comply in all respects with the requirements for registration on Form 10 under the Exchange Act;</w:t>
      </w:r>
    </w:p>
    <w:p>
      <w:pPr>
        <w:spacing w:after="0" w:line="170" w:lineRule="exact"/>
        <w:rPr>
          <w:rFonts w:ascii="Arial" w:cs="Arial" w:eastAsia="Arial" w:hAnsi="Arial"/>
          <w:sz w:val="18"/>
          <w:szCs w:val="18"/>
          <w:color w:val="auto"/>
        </w:rPr>
      </w:pPr>
    </w:p>
    <w:p>
      <w:pPr>
        <w:ind w:left="660" w:firstLine="644"/>
        <w:spacing w:after="0" w:line="277" w:lineRule="auto"/>
        <w:tabs>
          <w:tab w:leader="none" w:pos="23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use its best efforts to obtain any and all necessary regulatory approvals as may be required with respect to the securities purchasable upon exercise of the Rights;</w:t>
      </w:r>
    </w:p>
    <w:p>
      <w:pPr>
        <w:spacing w:after="0" w:line="170" w:lineRule="exact"/>
        <w:rPr>
          <w:rFonts w:ascii="Arial" w:cs="Arial" w:eastAsia="Arial" w:hAnsi="Arial"/>
          <w:sz w:val="18"/>
          <w:szCs w:val="18"/>
          <w:color w:val="auto"/>
        </w:rPr>
      </w:pPr>
    </w:p>
    <w:p>
      <w:pPr>
        <w:jc w:val="both"/>
        <w:ind w:left="660" w:firstLine="644"/>
        <w:spacing w:after="0" w:line="296" w:lineRule="auto"/>
        <w:tabs>
          <w:tab w:leader="none" w:pos="2213" w:val="left"/>
        </w:tabs>
        <w:numPr>
          <w:ilvl w:val="1"/>
          <w:numId w:val="52"/>
        </w:numPr>
        <w:rPr>
          <w:rFonts w:ascii="Arial" w:cs="Arial" w:eastAsia="Arial" w:hAnsi="Arial"/>
          <w:sz w:val="16"/>
          <w:szCs w:val="16"/>
          <w:color w:val="auto"/>
        </w:rPr>
      </w:pPr>
      <w:r>
        <w:rPr>
          <w:rFonts w:ascii="Arial" w:cs="Arial" w:eastAsia="Arial" w:hAnsi="Arial"/>
          <w:sz w:val="16"/>
          <w:szCs w:val="16"/>
          <w:color w:val="auto"/>
        </w:rPr>
        <w:t>use its best efforts, if the common stock of the Flip-over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Flip-over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w:t>
      </w:r>
    </w:p>
    <w:p>
      <w:pPr>
        <w:spacing w:after="0" w:line="161" w:lineRule="exact"/>
        <w:rPr>
          <w:rFonts w:ascii="Arial" w:cs="Arial" w:eastAsia="Arial" w:hAnsi="Arial"/>
          <w:sz w:val="16"/>
          <w:szCs w:val="16"/>
          <w:color w:val="auto"/>
        </w:rPr>
      </w:pPr>
    </w:p>
    <w:p>
      <w:pPr>
        <w:ind w:left="660" w:firstLine="644"/>
        <w:spacing w:after="0" w:line="277" w:lineRule="auto"/>
        <w:tabs>
          <w:tab w:leader="none" w:pos="21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obtain waivers of any rights of first refusal or preemptive rights in respect of the common stock of the Flip-over Party subject to purchase upon exercise of outstanding Rights.</w:t>
      </w:r>
    </w:p>
    <w:p>
      <w:pPr>
        <w:spacing w:after="0" w:line="170" w:lineRule="exact"/>
        <w:rPr>
          <w:rFonts w:ascii="Arial" w:cs="Arial" w:eastAsia="Arial" w:hAnsi="Arial"/>
          <w:sz w:val="18"/>
          <w:szCs w:val="18"/>
          <w:color w:val="auto"/>
        </w:rPr>
      </w:pPr>
    </w:p>
    <w:p>
      <w:pPr>
        <w:jc w:val="both"/>
        <w:ind w:firstLine="656"/>
        <w:spacing w:after="0" w:line="253" w:lineRule="auto"/>
        <w:tabs>
          <w:tab w:leader="none" w:pos="15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case the Flip-over Party has, at any relevant time (including the time of the Flip-over Event or immediately thereafter), a provision in any of its authorized securities or in its certificate or articles of incorporation, bylaws or other instrument governing its affairs, or any other agreements or arrangements, which provision would have the effect of (i) causing such Flip-over Party to issue (other than to holders of Rights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in connection with, or as a consequence of, the consummation of a Flip-over Event, shares of common stock (or similar equity interests) of such Flip-over Party at less than the then Current Market Price or securities exercisable for, or convertible into, common stock of such Flip-over Party at less than such then Current Market Price; (ii) providing for any special payment, tax or similar provision in connection with the issuance of common stock of such Flip-over Party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or (iii) otherwise eliminating or substantially diminishing the benefits intended to be afforded by the Rights in connection with, or as a consequence of, a Flip-over Event, then in each such case, the Company may not consummate any such Flip-over Event unless prior thereto, the Company and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such Flip-over Party have executed and delivered to the Rights Agent a supplemental agreement providing that the provision in question of such Flip-over Party has been cancelled, waived or amended, or that the authorized securities have been redeemed, so that the applicable provision will have no effect in connection with, or as a consequence of, the consummation of such Flip-over Event.</w:t>
      </w:r>
    </w:p>
    <w:p>
      <w:pPr>
        <w:spacing w:after="0" w:line="184" w:lineRule="exact"/>
        <w:rPr>
          <w:sz w:val="20"/>
          <w:szCs w:val="20"/>
          <w:color w:val="auto"/>
        </w:rPr>
      </w:pPr>
    </w:p>
    <w:p>
      <w:pPr>
        <w:jc w:val="both"/>
        <w:ind w:firstLine="656"/>
        <w:spacing w:after="0" w:line="287" w:lineRule="auto"/>
        <w:tabs>
          <w:tab w:leader="none" w:pos="1572"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Company covenants and agrees that it shall not, at any time after a Flip-in Event, enter into any transaction of the type described in </w:t>
      </w:r>
      <w:r>
        <w:rPr>
          <w:rFonts w:ascii="Arial" w:cs="Arial" w:eastAsia="Arial" w:hAnsi="Arial"/>
          <w:sz w:val="16"/>
          <w:szCs w:val="16"/>
          <w:u w:val="single" w:color="auto"/>
          <w:color w:val="auto"/>
        </w:rPr>
        <w:t>Section 13(a)(i)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13(a)(iii)</w:t>
      </w:r>
      <w:r>
        <w:rPr>
          <w:rFonts w:ascii="Arial" w:cs="Arial" w:eastAsia="Arial" w:hAnsi="Arial"/>
          <w:sz w:val="16"/>
          <w:szCs w:val="16"/>
          <w:color w:val="auto"/>
        </w:rPr>
        <w:t xml:space="preserve"> if (i) at the time of or immediately after such transaction there are any rights, warrants or other instruments or securities outstanding or agreements in effect which would substantially diminish or otherwise eliminate the benefits intended to be afforded by the Rights;</w:t>
      </w:r>
    </w:p>
    <w:p>
      <w:pPr>
        <w:spacing w:after="0" w:line="2" w:lineRule="exact"/>
        <w:rPr>
          <w:rFonts w:ascii="Arial" w:cs="Arial" w:eastAsia="Arial" w:hAnsi="Arial"/>
          <w:sz w:val="16"/>
          <w:szCs w:val="16"/>
          <w:color w:val="auto"/>
        </w:rPr>
      </w:pPr>
    </w:p>
    <w:p>
      <w:pPr>
        <w:jc w:val="both"/>
        <w:ind w:firstLine="8"/>
        <w:spacing w:after="0" w:line="255" w:lineRule="auto"/>
        <w:tabs>
          <w:tab w:leader="none" w:pos="2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prior to, simultaneously with or immediately after such transaction, the stockholders of the Person who constitutes, or would constitute, the Flip-over Party for purposes of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have received a distribution of Rights previously owned by such Person or any Related Person thereof or (iii) the form or nature of organization of the Flip-over Party would preclude or limit the exercisability of the Rights.</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8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in the event of any merger or acquisition transaction involving the Company pursuant to a merger or other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529"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similarly apply to successive exchanges, consolidations, mergers, sales or other transfers. In the event that a Flip-over Event occurs at any time after the occurrence of a Flip-in Event, the Rights that have not theretofore been exercised shall thereafter become exercisable in the manner described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u w:val="single" w:color="auto"/>
          <w:color w:val="auto"/>
        </w:rPr>
        <w:t>Fractional Rights and Fractional Shares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75" w:lineRule="auto"/>
        <w:tabs>
          <w:tab w:leader="none" w:pos="158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Company shall not be required to issue fractions of Rights, except prior to the Distribution Time as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w:t>
      </w:r>
      <w:r>
        <w:rPr>
          <w:rFonts w:ascii="Arial" w:cs="Arial" w:eastAsia="Arial" w:hAnsi="Arial"/>
          <w:sz w:val="17"/>
          <w:szCs w:val="17"/>
          <w:u w:val="single" w:color="auto"/>
          <w:color w:val="auto"/>
        </w:rPr>
        <w:t>Section 14(a)</w:t>
      </w:r>
      <w:r>
        <w:rPr>
          <w:rFonts w:ascii="Arial" w:cs="Arial" w:eastAsia="Arial" w:hAnsi="Arial"/>
          <w:sz w:val="17"/>
          <w:szCs w:val="17"/>
          <w:color w:val="auto"/>
        </w:rPr>
        <w:t>, the current market value of a whole Right shall be the Closing Price of the Rights for the Trading Day immediately prior to the date on which such fractional Rights would have been otherwise issuable.</w:t>
      </w:r>
    </w:p>
    <w:p>
      <w:pPr>
        <w:spacing w:after="0" w:line="176" w:lineRule="exact"/>
        <w:rPr>
          <w:rFonts w:ascii="Arial" w:cs="Arial" w:eastAsia="Arial" w:hAnsi="Arial"/>
          <w:sz w:val="17"/>
          <w:szCs w:val="17"/>
          <w:color w:val="auto"/>
        </w:rPr>
      </w:pPr>
    </w:p>
    <w:p>
      <w:pPr>
        <w:jc w:val="both"/>
        <w:ind w:firstLine="656"/>
        <w:spacing w:after="0" w:line="257" w:lineRule="auto"/>
        <w:tabs>
          <w:tab w:leader="none" w:pos="16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shares of Preferred Stock (other than fractions that are integral multiples of one one-thousandth of a share of Preferred Stock) upon exercise of the Rights or to distribute certificates which evidence fractional shares of Preferred Stock (other than fractions that are integral multiples of one one-thousandth of a share of Preferred Stock). Fractions of shares of Preferred Stock in integral multiples of one one-thousandth of a share may, at the election of the Company, be evidenced by depositary receipts pursuant to an appropriate agreement between the Company and a depositary selected by 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agreement shall provide that the holders of such depositary receipts shall have all the rights, privileges and preferences to which they are entitled as Beneficial Owners of the shares represented by such depositary receipts. In lieu of fractional shares of Preferred Stock that are not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w:t>
      </w:r>
      <w:r>
        <w:rPr>
          <w:rFonts w:ascii="Arial" w:cs="Arial" w:eastAsia="Arial" w:hAnsi="Arial"/>
          <w:sz w:val="16"/>
          <w:szCs w:val="16"/>
          <w:u w:val="single" w:color="auto"/>
          <w:color w:val="auto"/>
        </w:rPr>
        <w:t>Section 14(b)</w:t>
      </w:r>
      <w:r>
        <w:rPr>
          <w:rFonts w:ascii="Arial" w:cs="Arial" w:eastAsia="Arial" w:hAnsi="Arial"/>
          <w:sz w:val="16"/>
          <w:szCs w:val="16"/>
          <w:color w:val="auto"/>
        </w:rPr>
        <w:t>, the current market value of one one-thousandth of a share of Preferred Stock shall be one one-thousandth of the Closing Price of a share of Preferred Stock for the Trading Day immediately prior to the date of such exercise.</w:t>
      </w:r>
    </w:p>
    <w:p>
      <w:pPr>
        <w:spacing w:after="0" w:line="164" w:lineRule="exact"/>
        <w:rPr>
          <w:sz w:val="20"/>
          <w:szCs w:val="20"/>
          <w:color w:val="auto"/>
        </w:rPr>
      </w:pPr>
    </w:p>
    <w:p>
      <w:pPr>
        <w:jc w:val="both"/>
        <w:ind w:firstLine="656"/>
        <w:spacing w:after="0" w:line="270" w:lineRule="auto"/>
        <w:tabs>
          <w:tab w:leader="none" w:pos="1667"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Following the occurrence of a Triggering Event, the Company shall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shall pay to the registered holders of Rights Certificates at the time such Rights are exercised as herein provided an amount in cash equal to the same fraction of the current market value of one share of Common Stock, Common Stock Equivalents or such other securities. For purposes of this </w:t>
      </w:r>
      <w:r>
        <w:rPr>
          <w:rFonts w:ascii="Arial" w:cs="Arial" w:eastAsia="Arial" w:hAnsi="Arial"/>
          <w:sz w:val="17"/>
          <w:szCs w:val="17"/>
          <w:u w:val="single" w:color="auto"/>
          <w:color w:val="auto"/>
        </w:rPr>
        <w:t>Section 14(c)</w:t>
      </w:r>
      <w:r>
        <w:rPr>
          <w:rFonts w:ascii="Arial" w:cs="Arial" w:eastAsia="Arial" w:hAnsi="Arial"/>
          <w:sz w:val="17"/>
          <w:szCs w:val="17"/>
          <w:color w:val="auto"/>
        </w:rPr>
        <w:t>, the current market value of one share of Common Stock or other security (other than a Common Stock Equivalent) shall be the Closing Price of one share of Common Stock or such other security, as applicable, for the Trading Day immediately prior to the date of such exercise, and the current market value of a Common Stock Equivalent shall be deemed to equal the Closing Price of one share of Common Stock for the Trading Day immediately prior to the date of such exercise.</w:t>
      </w:r>
    </w:p>
    <w:p>
      <w:pPr>
        <w:spacing w:after="0" w:line="180" w:lineRule="exact"/>
        <w:rPr>
          <w:rFonts w:ascii="Arial" w:cs="Arial" w:eastAsia="Arial" w:hAnsi="Arial"/>
          <w:sz w:val="17"/>
          <w:szCs w:val="17"/>
          <w:color w:val="auto"/>
        </w:rPr>
      </w:pPr>
    </w:p>
    <w:p>
      <w:pPr>
        <w:ind w:firstLine="656"/>
        <w:spacing w:after="0" w:line="277" w:lineRule="auto"/>
        <w:tabs>
          <w:tab w:leader="none" w:pos="16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holder of a Right by the acceptance of the Rights expressly waives such holder’s right to receive any fractional Rights or any fractional shares upon exercise of a Right, except as permitted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5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Rights of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of action in respect of this Agreement, other than rights of action vested in the Rights Agent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this Agreement, are vested in the respective registered holders of the Rights Certificates (and, prior to the Distribution Time, the registered holders of the Common Stock); and any registered holder of any Rights Certificate (or, prior to the Distribution Time, any registered holder of shares of Common Stock), without the consent of the Rights Agent or of the holder of any other Rights Certificate (or, prior to the Distribution Time, of the Common Stock), may, in such holder’s own behalf and for such holder’s own benefit, enforce, and may institute and maintain any suit, action or proceeding against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Company or any other Person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of any Person subject to this Agreement.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Agreement of Rights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Every holder of a Right, by accepting such Right, consents and agrees with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Agent and with every holder of a Right that:</w:t>
      </w:r>
    </w:p>
    <w:p>
      <w:pPr>
        <w:spacing w:after="0" w:line="166" w:lineRule="exact"/>
        <w:rPr>
          <w:sz w:val="20"/>
          <w:szCs w:val="20"/>
          <w:color w:val="auto"/>
        </w:rPr>
      </w:pPr>
    </w:p>
    <w:p>
      <w:pPr>
        <w:ind w:left="1540" w:hanging="884"/>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prior to the Distribution Time, the Rights shall be transferable only in connection with the transfer of Common Stock;</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5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after the Distribution Time, the Rights Certificates shall be transferable only on the registry books of the Rights Agent if surrendered at the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86" w:lineRule="exact"/>
        <w:rPr>
          <w:rFonts w:ascii="Arial" w:cs="Arial" w:eastAsia="Arial" w:hAnsi="Arial"/>
          <w:sz w:val="18"/>
          <w:szCs w:val="18"/>
          <w:color w:val="auto"/>
        </w:rPr>
      </w:pPr>
    </w:p>
    <w:p>
      <w:pPr>
        <w:jc w:val="both"/>
        <w:ind w:firstLine="656"/>
        <w:spacing w:after="0" w:line="275" w:lineRule="auto"/>
        <w:tabs>
          <w:tab w:leader="none" w:pos="16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7(f)</w:t>
      </w:r>
      <w:r>
        <w:rPr>
          <w:rFonts w:ascii="Arial" w:cs="Arial" w:eastAsia="Arial" w:hAnsi="Arial"/>
          <w:sz w:val="17"/>
          <w:szCs w:val="17"/>
          <w:color w:val="auto"/>
        </w:rPr>
        <w:t xml:space="preserve">, the Company and the Rights Agent may deem and treat the Person in whose name a Rights Certificate (or, prior to the Distribution Time,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subject to the last sentence of </w:t>
      </w:r>
      <w:r>
        <w:rPr>
          <w:rFonts w:ascii="Arial" w:cs="Arial" w:eastAsia="Arial" w:hAnsi="Arial"/>
          <w:sz w:val="17"/>
          <w:szCs w:val="17"/>
          <w:u w:val="single" w:color="auto"/>
          <w:color w:val="auto"/>
        </w:rPr>
        <w:t>Section 7(e)</w:t>
      </w:r>
      <w:r>
        <w:rPr>
          <w:rFonts w:ascii="Arial" w:cs="Arial" w:eastAsia="Arial" w:hAnsi="Arial"/>
          <w:sz w:val="17"/>
          <w:szCs w:val="17"/>
          <w:color w:val="auto"/>
        </w:rPr>
        <w:t>, shall be required to be affected by any notice to the contrary; and</w:t>
      </w:r>
    </w:p>
    <w:p>
      <w:pPr>
        <w:spacing w:after="0" w:line="176" w:lineRule="exact"/>
        <w:rPr>
          <w:rFonts w:ascii="Arial" w:cs="Arial" w:eastAsia="Arial" w:hAnsi="Arial"/>
          <w:sz w:val="17"/>
          <w:szCs w:val="17"/>
          <w:color w:val="auto"/>
        </w:rPr>
      </w:pPr>
    </w:p>
    <w:p>
      <w:pPr>
        <w:jc w:val="both"/>
        <w:ind w:firstLine="656"/>
        <w:spacing w:after="0" w:line="293" w:lineRule="auto"/>
        <w:tabs>
          <w:tab w:leader="none" w:pos="15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use commercially reasonable efforts to have any such injunction, order, decree, judgment or ruling lifted or otherwise overturned as promptly as practicable.</w:t>
      </w:r>
    </w:p>
    <w:p>
      <w:pPr>
        <w:spacing w:after="0" w:line="16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Rights Certificate Holder Not Deemed a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No holder, as such, of any Rights Certificate shall be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dividends or be deemed for any purpose to be the holder of the number of one one-thousandths of a share of Preferred Stock or any other securities of the Company that may at any time be issuable upon the exercise of the Rights represented thereby, nor shall anything contained herein or in any Rights Certificate be construed to confer upon the holder of any Rights Certificate, as such, any of the rights of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 xml:space="preserve">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8"/>
          <w:szCs w:val="18"/>
          <w:u w:val="single" w:color="auto"/>
          <w:color w:val="auto"/>
        </w:rPr>
        <w:t>Section 25</w:t>
      </w:r>
      <w:r>
        <w:rPr>
          <w:rFonts w:ascii="Arial" w:cs="Arial" w:eastAsia="Arial" w:hAnsi="Arial"/>
          <w:sz w:val="18"/>
          <w:szCs w:val="18"/>
          <w:color w:val="auto"/>
        </w:rPr>
        <w:t>), or to receive dividends or subscription rights, or otherwise, until the Right or Rights evidenced by such Rights Certificate shall have been exercised in accordance with the provisions hereof.</w:t>
      </w:r>
    </w:p>
    <w:p>
      <w:pPr>
        <w:spacing w:after="0" w:line="18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u w:val="single" w:color="auto"/>
          <w:color w:val="auto"/>
        </w:rPr>
        <w:t>Concerning the Rights Agent</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91" w:lineRule="auto"/>
        <w:tabs>
          <w:tab w:leader="none" w:pos="154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incurred without gross negligence, bad faith or willful misconduct on the part of the Rights Agent for any action taken, suffered or omitted by the Rights Agent in connection with the execution, acceptance, administration, exercise and performance of its duties under this Agreement, including the reasonable costs and expenses of defending against any claim of liability.</w:t>
      </w:r>
    </w:p>
    <w:p>
      <w:pPr>
        <w:spacing w:after="0" w:line="166" w:lineRule="exact"/>
        <w:rPr>
          <w:rFonts w:ascii="Arial" w:cs="Arial" w:eastAsia="Arial" w:hAnsi="Arial"/>
          <w:sz w:val="16"/>
          <w:szCs w:val="16"/>
          <w:color w:val="auto"/>
        </w:rPr>
      </w:pPr>
    </w:p>
    <w:p>
      <w:pPr>
        <w:jc w:val="both"/>
        <w:ind w:firstLine="656"/>
        <w:spacing w:after="0" w:line="254"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shall be authorized and protected and shall incur no liability for or in respect of any action taken, suffered or omitted to be taken by it in connection with its acceptance and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duly signed, executed and, where necessary, guaranteed, verified or acknowledged, by the proper Person or Persons, or otherwise upon the advice of counsel as set forth in Section 20. Unless the Rights Agent receives notice thereof, the Rights Agent shall not be deemed to have knowledge of any event of which it was supposed to receive notice thereof hereunder, and the Rights Agent shall be fully protected and shall incur no liability for failing to take action in connection with any event unless and until it has received notice of such event in writing.</w:t>
      </w:r>
    </w:p>
    <w:p>
      <w:pPr>
        <w:spacing w:after="0" w:line="191" w:lineRule="exact"/>
        <w:rPr>
          <w:rFonts w:ascii="Arial" w:cs="Arial" w:eastAsia="Arial" w:hAnsi="Arial"/>
          <w:sz w:val="18"/>
          <w:szCs w:val="18"/>
          <w:color w:val="auto"/>
        </w:rPr>
      </w:pPr>
    </w:p>
    <w:p>
      <w:pPr>
        <w:jc w:val="both"/>
        <w:ind w:firstLine="656"/>
        <w:spacing w:after="0" w:line="271" w:lineRule="auto"/>
        <w:tabs>
          <w:tab w:leader="none" w:pos="1783"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 no case shall the Company be liable with respect to any action, proceeding, suit or claim against the Rights Agent unless, to the extent the Company is not also a party to such action, proceeding, suit or claim, the Rights Agent has notified the Company in accordance with Section 26 of the assertion of such action, proceeding, suit or claim against the Rights Agent, promptly after the Rights Agent has actual notice of such assertion of an action, proceeding, suit or claim or has been served with the summons or other first legal process giving information as to the nature and basis of the action, proceeding, suit or claim; provided that the failure to provide such notice promptly shall not affect the rights of the Rights Agent hereunder, except to the extent such failure actually prejudiced the Company. The Company shall be entitled to participate, at its own expense, in the defense of any such action, proceeding, suit or claim, and, if the Company so elects, the Company shall assume the defense of any such action, proceeding, suit or claim. In the event the Company assumes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7"/>
          <w:szCs w:val="17"/>
          <w:color w:val="auto"/>
        </w:rPr>
        <w:t>defense, the Company shall not thereafter be liable for the fees and expenses of any counsel retained by the Rights Agent, so long as the Company retains counsel satisfactory to the Rights Agent, in the exercise of its reasonable judgment, to defend such action, proceeding, suit or claim, and provided that the Rights Agent does not have defenses that are adverse to any defenses of the Company.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spacing w:after="0" w:line="176" w:lineRule="exact"/>
        <w:rPr>
          <w:sz w:val="20"/>
          <w:szCs w:val="20"/>
          <w:color w:val="auto"/>
        </w:rPr>
      </w:pPr>
    </w:p>
    <w:p>
      <w:pPr>
        <w:ind w:right="20" w:firstLine="656"/>
        <w:spacing w:after="0" w:line="277" w:lineRule="auto"/>
        <w:tabs>
          <w:tab w:leader="none" w:pos="172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shall survive the termination of this Agreement, the resignation, replacement or removal of the Rights Agent and the exercise, termination and expiration of the Rights.</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b w:val="1"/>
          <w:bCs w:val="1"/>
          <w:u w:val="single" w:color="auto"/>
          <w:color w:val="auto"/>
        </w:rPr>
        <w:t>Merger or Consolidation or Change of Name of Rights Agent</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89" w:lineRule="auto"/>
        <w:tabs>
          <w:tab w:leader="none" w:pos="1571"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Person would be eligible for appointment as a successor Rights Agent under </w:t>
      </w:r>
      <w:r>
        <w:rPr>
          <w:rFonts w:ascii="Arial" w:cs="Arial" w:eastAsia="Arial" w:hAnsi="Arial"/>
          <w:sz w:val="16"/>
          <w:szCs w:val="16"/>
          <w:u w:val="single" w:color="auto"/>
          <w:color w:val="auto"/>
        </w:rPr>
        <w:t>Section 21</w:t>
      </w:r>
      <w:r>
        <w:rPr>
          <w:rFonts w:ascii="Arial" w:cs="Arial" w:eastAsia="Arial" w:hAnsi="Arial"/>
          <w:sz w:val="16"/>
          <w:szCs w:val="16"/>
          <w:color w:val="auto"/>
        </w:rPr>
        <w:t>. In case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in case at the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66" w:lineRule="exact"/>
        <w:rPr>
          <w:rFonts w:ascii="Arial" w:cs="Arial" w:eastAsia="Arial" w:hAnsi="Arial"/>
          <w:sz w:val="16"/>
          <w:szCs w:val="16"/>
          <w:color w:val="auto"/>
        </w:rPr>
      </w:pPr>
    </w:p>
    <w:p>
      <w:pPr>
        <w:jc w:val="both"/>
        <w:ind w:firstLine="656"/>
        <w:spacing w:after="0" w:line="301" w:lineRule="auto"/>
        <w:tabs>
          <w:tab w:leader="none" w:pos="1621"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case at any time the name of the Rights Agent is changed, and at such time any of the Rights Certificates has been countersigned but not delivered, the Rights Agent may adopt the countersignature under its prior name and deliver Rights Certificates so countersigned; and in case,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53"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Section 20. </w:t>
      </w:r>
      <w:r>
        <w:rPr>
          <w:rFonts w:ascii="Arial" w:cs="Arial" w:eastAsia="Arial" w:hAnsi="Arial"/>
          <w:sz w:val="17"/>
          <w:szCs w:val="17"/>
          <w:b w:val="1"/>
          <w:bCs w:val="1"/>
          <w:u w:val="single" w:color="auto"/>
          <w:color w:val="auto"/>
        </w:rPr>
        <w:t>Duties of Rights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Agent undertakes only the duties and obligations expressly imposed by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following terms and conditions, by all of which the Company and the holders of Rights, by their acceptance thereof, shall be bound:</w:t>
      </w:r>
    </w:p>
    <w:p>
      <w:pPr>
        <w:spacing w:after="0" w:line="144" w:lineRule="exact"/>
        <w:rPr>
          <w:sz w:val="20"/>
          <w:szCs w:val="20"/>
          <w:color w:val="auto"/>
        </w:rPr>
      </w:pPr>
    </w:p>
    <w:p>
      <w:pPr>
        <w:jc w:val="both"/>
        <w:ind w:firstLine="656"/>
        <w:spacing w:after="0" w:line="263" w:lineRule="auto"/>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Agent may consult with legal counsel selected by it (who may be legal counsel for the Rights Agent or the Company or an employee of the Rights Agent), and the opinion of such counsel shall be full authorization and protection to the Rights Agent as to any action taken or omitted by it in good faith and in accordance with such advice or opinion.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jc w:val="both"/>
        <w:ind w:left="-20" w:firstLine="656"/>
        <w:spacing w:after="0" w:line="291" w:lineRule="auto"/>
        <w:tabs>
          <w:tab w:leader="none" w:pos="1674"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deems it necessary or desirable that any fact or matter (including the identity of any Acquiring Person and the determination of the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Chairman of the Board, the Vice Chairman of the Board, the President, a Vice President, the Treasurer, an Assistant Treasurer, the Secretary, or an Assistant Secretary of the Company, and delivered to the Rights Agent; and such certificate shall be full authorization and protection to the Rights Agent, and the Rights Agent shall incur no liability for or in respect of any action taken, suffered or omitted to be taken by it in good faith by it under the provisions of this Agreement in reliance upon such certificate.</w:t>
      </w:r>
    </w:p>
    <w:p>
      <w:pPr>
        <w:spacing w:after="0" w:line="166" w:lineRule="exact"/>
        <w:rPr>
          <w:rFonts w:ascii="Arial" w:cs="Arial" w:eastAsia="Arial" w:hAnsi="Arial"/>
          <w:sz w:val="16"/>
          <w:szCs w:val="16"/>
          <w:color w:val="auto"/>
        </w:rPr>
      </w:pPr>
    </w:p>
    <w:p>
      <w:pPr>
        <w:ind w:left="-20" w:right="20" w:firstLine="656"/>
        <w:spacing w:after="0" w:line="277" w:lineRule="auto"/>
        <w:tabs>
          <w:tab w:leader="none" w:pos="15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and its employee’s, directors’, officers’ and agents’ gross negligence, bad faith or willful misconduct.</w:t>
      </w:r>
    </w:p>
    <w:p>
      <w:pPr>
        <w:spacing w:after="0" w:line="170" w:lineRule="exact"/>
        <w:rPr>
          <w:rFonts w:ascii="Arial" w:cs="Arial" w:eastAsia="Arial" w:hAnsi="Arial"/>
          <w:sz w:val="18"/>
          <w:szCs w:val="18"/>
          <w:color w:val="auto"/>
        </w:rPr>
      </w:pPr>
    </w:p>
    <w:p>
      <w:pPr>
        <w:jc w:val="both"/>
        <w:ind w:left="-20" w:right="20" w:firstLine="656"/>
        <w:spacing w:after="0" w:line="263" w:lineRule="auto"/>
        <w:tabs>
          <w:tab w:leader="none" w:pos="15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183" w:lineRule="exact"/>
        <w:rPr>
          <w:rFonts w:ascii="Arial" w:cs="Arial" w:eastAsia="Arial" w:hAnsi="Arial"/>
          <w:sz w:val="18"/>
          <w:szCs w:val="18"/>
          <w:color w:val="auto"/>
        </w:rPr>
      </w:pPr>
    </w:p>
    <w:p>
      <w:pPr>
        <w:jc w:val="both"/>
        <w:ind w:left="-20" w:firstLine="656"/>
        <w:spacing w:after="0" w:line="270" w:lineRule="auto"/>
        <w:tabs>
          <w:tab w:leader="none" w:pos="170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or calculation required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responsible for the manner, method or amount of any such adjustment or the ascertaining of the existence of facts that would require any such adjustment or calculation (except with respect to the exercise of Rights evidenced by Rights Certificates subject to the terms and conditions hereof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180" w:lineRule="exact"/>
        <w:rPr>
          <w:rFonts w:ascii="Arial" w:cs="Arial" w:eastAsia="Arial" w:hAnsi="Arial"/>
          <w:sz w:val="17"/>
          <w:szCs w:val="17"/>
          <w:color w:val="auto"/>
        </w:rPr>
      </w:pPr>
    </w:p>
    <w:p>
      <w:pPr>
        <w:jc w:val="both"/>
        <w:ind w:left="-20" w:firstLine="656"/>
        <w:spacing w:after="0" w:line="263" w:lineRule="auto"/>
        <w:tabs>
          <w:tab w:leader="none" w:pos="162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183" w:lineRule="exact"/>
        <w:rPr>
          <w:rFonts w:ascii="Arial" w:cs="Arial" w:eastAsia="Arial" w:hAnsi="Arial"/>
          <w:sz w:val="18"/>
          <w:szCs w:val="18"/>
          <w:color w:val="auto"/>
        </w:rPr>
      </w:pPr>
    </w:p>
    <w:p>
      <w:pPr>
        <w:jc w:val="both"/>
        <w:ind w:left="-20" w:firstLine="656"/>
        <w:spacing w:after="0" w:line="257" w:lineRule="auto"/>
        <w:tabs>
          <w:tab w:leader="none" w:pos="15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the Chairman of the Board, the President, any Vice President, the Treasurer, the Secretary or Assistant Secretary of the Company, or any other authorized officer of the Company, and to apply to such officers for advice or instructions in connection with its duties, and it shall incur no liability for or in respect of any action taken, suffered or omitted by it in good faith in accordance with instructions of any such officer. Any application by the Rights Agent for written instructions from the Company may, at the option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51" w:name="page52"/>
    <w:bookmarkEnd w:id="51"/>
    <w:p>
      <w:pPr>
        <w:jc w:val="both"/>
        <w:spacing w:after="0" w:line="272" w:lineRule="auto"/>
        <w:rPr>
          <w:sz w:val="20"/>
          <w:szCs w:val="20"/>
          <w:color w:val="auto"/>
        </w:rPr>
      </w:pPr>
      <w:r>
        <w:rPr>
          <w:rFonts w:ascii="Arial" w:cs="Arial" w:eastAsia="Arial" w:hAnsi="Arial"/>
          <w:sz w:val="17"/>
          <w:szCs w:val="17"/>
          <w:color w:val="auto"/>
        </w:rPr>
        <w:t>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officer of the Company actually receives such application, unless any such officer has consented in writing to an earlier date) unless, prior to taking any such action (or the effective date, in the case of an omission), the Rights Agent has received written instructions in response to such application specifying the action to be taken or omitted.</w:t>
      </w:r>
    </w:p>
    <w:p>
      <w:pPr>
        <w:spacing w:after="0" w:line="177" w:lineRule="exact"/>
        <w:rPr>
          <w:sz w:val="20"/>
          <w:szCs w:val="20"/>
          <w:color w:val="auto"/>
        </w:rPr>
      </w:pPr>
    </w:p>
    <w:p>
      <w:pPr>
        <w:jc w:val="both"/>
        <w:ind w:firstLine="656"/>
        <w:spacing w:after="0" w:line="259" w:lineRule="auto"/>
        <w:tabs>
          <w:tab w:leader="none" w:pos="15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5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however, that reasonable care was exercised in the selection and continued employment thereof.</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8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are reasonable grounds for believing that repayment of such funds or adequate indemnification against such risk or liability is not reasonably assured to it.</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5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Change of Rights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Agent or any successor Rights Agent may resign and be discharged from its duties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upon thirty (30) days’ notice to the Company and, if such resignation or discharge occurs after the Distribution Time, to the holders of the Rights Certificates by first-class mail. In the event any transfer agency relationship in effect between the Company and the Rights Agent terminates, the Rights Agent will be deemed to have resigned automatically and be discharged from its duties under this Agreement as of the effective date of such termination. The Company may remove the Rights Agent or any successor Rights Agent upon no less than thirty (30) days’ notice to the Rights Agent or successor Rights Agent, as the case may be, and to each transfer agent of the Common Stock and the Preferred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jc w:val="both"/>
        <w:spacing w:after="0" w:line="285" w:lineRule="auto"/>
        <w:rPr>
          <w:sz w:val="20"/>
          <w:szCs w:val="20"/>
          <w:color w:val="auto"/>
        </w:rPr>
      </w:pPr>
      <w:r>
        <w:rPr>
          <w:rFonts w:ascii="Arial" w:cs="Arial" w:eastAsia="Arial" w:hAnsi="Arial"/>
          <w:sz w:val="16"/>
          <w:szCs w:val="16"/>
          <w:color w:val="auto"/>
        </w:rPr>
        <w:t xml:space="preserve">Stock, by registered or certified mail, and, if such removal occurs after the Distribution Time, to the holders of the Rights Certificates by first-class mail.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(so long as such Person is authorized to do business as a banking institution in such state), in good standing, which is authorized under such laws to exercise corporate trust, stock transfer or stockholder services powers and is subject to supervision or examination by federal or state authority and which has at the time of its appointment as Rights Agent a combined capital and surplus of at least $50,000,000 or (b) an Affiliate of such Person.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the purpose. Not later than the effective date of any such appointment, the Company shall file notice thereof in writing with the predecessor Rights Agent and each transfer agent of the Common Stock and the Preferred Stock, and, if such appointment occurs after the Distribution Time, mail a notice thereof in writing to the registered holders of the Rights Certificates. Failure to give any notice provided for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any defect therein shall not affect the legality or validity of the resignation or removal of the Rights Agent or the appointment of the successor Rights Agent, as the case may be.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Issuance of New Rights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of the provisions of this Agreement or of the Rights to the contrary,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may, at its option, issue new Rights Certificates evidencing Rights in such form as may be approved by its Board to reflect any adjustment or change in the Exercise Price and the number or kind or class of shares or other securities or property purchasable under the Rights Certificates made in accordance with this Agreement. In addition, in connection with the issuance or sale of shares of Common Stock following the Distribution Time and prior to the redemption or expiration of the Rights, the Company (a) shall, with respect to shares of Common Stock so issued or sold pursuant to the exercise of stock options or under any employee plan or arrangement, granted or awarded prior to the Distribution Time, or upon the exercise, conversion or exchange of securities hereinafter issued by the Company, and (b) may, in any other case, if deemed necessary or appropriate by the Board, issue Rights Certificates representing an appropriate number of Rights in connection with such issuance or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u w:val="single" w:color="auto"/>
          <w:color w:val="auto"/>
        </w:rPr>
        <w:t>Redemption and Termination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20" w:firstLine="656"/>
        <w:spacing w:after="0" w:line="269" w:lineRule="auto"/>
        <w:tabs>
          <w:tab w:leader="none" w:pos="159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Board may, at its option, at any time prior to the earlier of (i) the Close of Business on the tenth (10th) day following the Stock Acquisition Date (or if the Stock Acquisition Date shall have occurred prior to the Record Date, the Close of Business on the tenth (10th) day following the Record Date) or (ii) the Final Expiration Time (such time being hereinafter referred to as the “</w:t>
      </w:r>
      <w:r>
        <w:rPr>
          <w:rFonts w:ascii="Arial" w:cs="Arial" w:eastAsia="Arial" w:hAnsi="Arial"/>
          <w:sz w:val="17"/>
          <w:szCs w:val="17"/>
          <w:b w:val="1"/>
          <w:bCs w:val="1"/>
          <w:i w:val="1"/>
          <w:iCs w:val="1"/>
          <w:color w:val="auto"/>
        </w:rPr>
        <w:t>Redemption Period</w:t>
      </w:r>
      <w:r>
        <w:rPr>
          <w:rFonts w:ascii="Arial" w:cs="Arial" w:eastAsia="Arial" w:hAnsi="Arial"/>
          <w:sz w:val="17"/>
          <w:szCs w:val="17"/>
          <w:color w:val="auto"/>
        </w:rPr>
        <w:t>”), cause the Company to redeem all but not less than all of the then outstanding Rights at a redemption price of $0.001 per Right, as such amount may be appropriately adjusted to reflect any stock split, reverse stock split, stock dividend or similar transaction occurring after the date hereof (such redemption price being hereinafter referred to as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Notwithstanding anything contained in this Agreement to the contrary, the Rights shall not be exercisable after the first occurrence of a Flip-in Event until such time as the Company’s right of redemption hereunder has expired. The Company may, at its option, pay the Redemption Price in cash, shares of Common Stock (based on the Current Market Price of the Common Stock at the time of redemption) or any other form of consideration deemed appropriate by the Board. The redemption of the Rights by the Board may be made effective at such time, on such basis and with such conditions as the Board in its sole discretion may establish.</w:t>
      </w:r>
    </w:p>
    <w:p>
      <w:pPr>
        <w:spacing w:after="0" w:line="185" w:lineRule="exact"/>
        <w:rPr>
          <w:rFonts w:ascii="Arial" w:cs="Arial" w:eastAsia="Arial" w:hAnsi="Arial"/>
          <w:sz w:val="17"/>
          <w:szCs w:val="17"/>
          <w:color w:val="auto"/>
        </w:rPr>
      </w:pPr>
    </w:p>
    <w:p>
      <w:pPr>
        <w:jc w:val="both"/>
        <w:ind w:left="-20" w:firstLine="656"/>
        <w:spacing w:after="0" w:line="270" w:lineRule="auto"/>
        <w:tabs>
          <w:tab w:leader="none" w:pos="16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Immediately upon the action of the Board ordering the redemption of the Rights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such later time as the Board may establish for the effectiveness of such redemption,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Within ten (10) days after the action of the Board ordering the redemption of the Rights, the Company shall give notice of such redemption to the Rights Agent and the holders of the then outstanding Rights by mailing such notice to the Rights Agent and to all such holders at each holder’s last address as it appears upon the registry books of the Rights Agent or, prior to the Distribution Time, on the registry books of the transfer agent for the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shall state the method by which the payment of the Redemption Price will be made.</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u w:val="single" w:color="auto"/>
          <w:color w:val="auto"/>
        </w:rPr>
        <w:t>Exchange</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left="-20" w:firstLine="656"/>
        <w:spacing w:after="0" w:line="289" w:lineRule="auto"/>
        <w:tabs>
          <w:tab w:leader="none" w:pos="15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Board may, at its option, at any time after any Person becomes an Acquiring Person, exchange all or part of the then outstanding and exercisable Rights (which shall not include Rights that have become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for shares of Common Stock at an exchange ratio of one share of Common Stock per Right, appropriately adjusted to reflect any stock split, reverse stock split, stock dividend or similar transaction occurring after the date hereof (such exchange ratio being hereinafter referred to as the “</w:t>
      </w:r>
      <w:r>
        <w:rPr>
          <w:rFonts w:ascii="Arial" w:cs="Arial" w:eastAsia="Arial" w:hAnsi="Arial"/>
          <w:sz w:val="16"/>
          <w:szCs w:val="16"/>
          <w:b w:val="1"/>
          <w:bCs w:val="1"/>
          <w:i w:val="1"/>
          <w:iCs w:val="1"/>
          <w:color w:val="auto"/>
        </w:rPr>
        <w:t>Exchange Ratio</w:t>
      </w:r>
      <w:r>
        <w:rPr>
          <w:rFonts w:ascii="Arial" w:cs="Arial" w:eastAsia="Arial" w:hAnsi="Arial"/>
          <w:sz w:val="16"/>
          <w:szCs w:val="16"/>
          <w:color w:val="auto"/>
        </w:rPr>
        <w:t xml:space="preserve">”). Notwithstanding the foregoing, the Board shall not be empowered to effect such exchange at any time after any Acquiring Person, together with all of its Related Persons, becomes the Beneficial Owner of fifty percent (50%) or more of the Common Stock then outstanding. From and after the occurrence of a Flip-over Event, any rights that theretofore have not been exchanged pursuant to this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shall thereafter be exercisable only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may not be exchanged pursuant to this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Before effecting an exchange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the Board may direct the Company to enter into a trust agreement in such form and with such terms as the Board shall then approve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If the Board so directs,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472" w:right="339" w:bottom="1440" w:gutter="0" w:footer="0" w:header="0"/>
        </w:sectPr>
      </w:pPr>
    </w:p>
    <w:bookmarkStart w:id="54" w:name="page55"/>
    <w:bookmarkEnd w:id="54"/>
    <w:p>
      <w:pPr>
        <w:jc w:val="both"/>
        <w:spacing w:after="0" w:line="301" w:lineRule="auto"/>
        <w:rPr>
          <w:sz w:val="20"/>
          <w:szCs w:val="20"/>
          <w:color w:val="auto"/>
        </w:rPr>
      </w:pPr>
      <w:r>
        <w:rPr>
          <w:rFonts w:ascii="Arial" w:cs="Arial" w:eastAsia="Arial" w:hAnsi="Arial"/>
          <w:sz w:val="16"/>
          <w:szCs w:val="16"/>
          <w:color w:val="auto"/>
        </w:rPr>
        <w:t>the Company shall enter into the Trust Agreement and shall issue to the trust created by such agreement (the “</w:t>
      </w:r>
      <w:r>
        <w:rPr>
          <w:rFonts w:ascii="Arial" w:cs="Arial" w:eastAsia="Arial" w:hAnsi="Arial"/>
          <w:sz w:val="16"/>
          <w:szCs w:val="16"/>
          <w:b w:val="1"/>
          <w:bCs w:val="1"/>
          <w:i w:val="1"/>
          <w:iCs w:val="1"/>
          <w:color w:val="auto"/>
        </w:rPr>
        <w:t>Trust</w:t>
      </w:r>
      <w:r>
        <w:rPr>
          <w:rFonts w:ascii="Arial" w:cs="Arial" w:eastAsia="Arial" w:hAnsi="Arial"/>
          <w:sz w:val="16"/>
          <w:szCs w:val="16"/>
          <w:color w:val="auto"/>
        </w:rPr>
        <w:t>”) all or some (as designated by the Board) of the shares of Common Stock issuable pursuant to the exchange, and all or some (as designated by the Board) holders of Rights entitled to receive shares pursuant to the exchange shall be entitled to receive such shares (and any dividends paid or distributions made thereon after the date on which such shares are deposited in the Trust) only from the Trust and solely upon compliance with the relevant terms and provisions of the Trust Agreement.</w:t>
      </w:r>
    </w:p>
    <w:p>
      <w:pPr>
        <w:spacing w:after="0" w:line="157" w:lineRule="exact"/>
        <w:rPr>
          <w:sz w:val="20"/>
          <w:szCs w:val="20"/>
          <w:color w:val="auto"/>
        </w:rPr>
      </w:pPr>
    </w:p>
    <w:p>
      <w:pPr>
        <w:jc w:val="both"/>
        <w:ind w:firstLine="656"/>
        <w:spacing w:after="0" w:line="285" w:lineRule="auto"/>
        <w:tabs>
          <w:tab w:leader="none" w:pos="1717"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the action of the Board ordering the exchange of any Rights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without any further action and without any notice, the right to exercise such Rights shall terminate and the only right thereafter of a holder of any such Rights shall be to receive that number of shares of Common Stock equal to the number of such Rights held by such holder multiplied by the Exchange Ratio. The Company shall promptly give public notice (with prompt written notice thereof to the Rights Agent) of any exchange. The Company promptly thereafter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shares of Common Stock for Rights shall be effected and, in the event of any partial exchange, the number of Rights which will be exchanged. Any partial exchange shall be effected pro rata based on the number of Rights (other than Rights which have become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held by each holder of Rights. Prior to effecting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No failure to give, or any defect in, any notice provided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affect the validity of any exchange. Any shares of Common Stock or other securities issued at the direction of the Board in connection herewith shall be validly issued, fully paid and non-assessable shares of Common Stock or of such other securities, as the case may be.</w:t>
      </w:r>
    </w:p>
    <w:p>
      <w:pPr>
        <w:spacing w:after="0" w:line="176" w:lineRule="exact"/>
        <w:rPr>
          <w:rFonts w:ascii="Arial" w:cs="Arial" w:eastAsia="Arial" w:hAnsi="Arial"/>
          <w:sz w:val="16"/>
          <w:szCs w:val="16"/>
          <w:color w:val="auto"/>
        </w:rPr>
      </w:pPr>
    </w:p>
    <w:p>
      <w:pPr>
        <w:jc w:val="both"/>
        <w:ind w:firstLine="656"/>
        <w:spacing w:after="0" w:line="311" w:lineRule="auto"/>
        <w:tabs>
          <w:tab w:leader="none" w:pos="1771"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Upon declaring an exchange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as promptly as reasonably practicable thereafter, the Company may implement such procedures as it deems appropriate, in its sole discretion, for the purpose of ensuring that the Common Stock (or such other consideration) issuable upon an exchange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is not received by holders of Rights that have become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656"/>
        <w:spacing w:after="0" w:line="257" w:lineRule="auto"/>
        <w:tabs>
          <w:tab w:leader="none" w:pos="17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 any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the Company, at its option, may substitute shares of Preferred Stock (or Equivalent Preferred Stock)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jc w:val="both"/>
        <w:ind w:left="-20" w:firstLine="656"/>
        <w:spacing w:after="0" w:line="272" w:lineRule="auto"/>
        <w:tabs>
          <w:tab w:leader="none" w:pos="1556"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In the event that there are not sufficient shares of Common Stock issued but not outstanding or authorized but unissued to permit any exchange of Rights as contemplated in accordance with this </w:t>
      </w:r>
      <w:r>
        <w:rPr>
          <w:rFonts w:ascii="Arial" w:cs="Arial" w:eastAsia="Arial" w:hAnsi="Arial"/>
          <w:sz w:val="17"/>
          <w:szCs w:val="17"/>
          <w:u w:val="single" w:color="auto"/>
          <w:color w:val="auto"/>
        </w:rPr>
        <w:t>Section 24</w:t>
      </w:r>
      <w:r>
        <w:rPr>
          <w:rFonts w:ascii="Arial" w:cs="Arial" w:eastAsia="Arial" w:hAnsi="Arial"/>
          <w:sz w:val="17"/>
          <w:szCs w:val="17"/>
          <w:color w:val="auto"/>
        </w:rPr>
        <w:t>, the Company shall take all such actions as may be necessary to authorize additional shares of Common Stock for issuance upon exchange of the Rights. In the event the Company, after good faith effort, is unable to take all such actions as may be necessary to authorize such additional shares of Common Stock, the Company shall substitute, for each share of Common Stock that would otherwise be issuable upon exchange of a Right, a number of shares of Preferred Stock or fraction thereof such that the current per share market price of one share of Preferred Stock multiplied by such number or fraction is equal to the current per share market price of one share of Common Stock as of the date of issuance of such shares of Preferred Stock or fraction thereof.</w:t>
      </w:r>
    </w:p>
    <w:p>
      <w:pPr>
        <w:spacing w:after="0" w:line="177" w:lineRule="exact"/>
        <w:rPr>
          <w:rFonts w:ascii="Arial" w:cs="Arial" w:eastAsia="Arial" w:hAnsi="Arial"/>
          <w:sz w:val="17"/>
          <w:szCs w:val="17"/>
          <w:color w:val="auto"/>
        </w:rPr>
      </w:pPr>
    </w:p>
    <w:p>
      <w:pPr>
        <w:jc w:val="both"/>
        <w:ind w:left="-20" w:firstLine="656"/>
        <w:spacing w:after="0" w:line="296" w:lineRule="auto"/>
        <w:tabs>
          <w:tab w:leader="none" w:pos="18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shares of Common Stock or to distribute certificates which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Section 24(f), the current market value of a whole share of Common Stock shall be the Closing Price of a share of Common Stock for the Trading Day immediately prior to the date of exchange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5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Notice of Certain Events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20" w:firstLine="656"/>
        <w:spacing w:after="0" w:line="268" w:lineRule="auto"/>
        <w:tabs>
          <w:tab w:leader="none" w:pos="153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In the event the Company proposes, at any time after the earlier of the Distribution Time or the Stock Acquisition Date, (i) to pay any dividend payable in stock of any class or series to the holders of Preferred Stock or to make any other distribution to the holders of Preferred Stock (other than a regular periodic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of outstanding shares of Preferred Stock), (iv) to effect any consolidation or merger into or with any other Person (other than a direct or indirect, wholly-owned Subsidiary of the Company in a transaction which complies with </w:t>
      </w:r>
      <w:r>
        <w:rPr>
          <w:rFonts w:ascii="Arial" w:cs="Arial" w:eastAsia="Arial" w:hAnsi="Arial"/>
          <w:sz w:val="17"/>
          <w:szCs w:val="17"/>
          <w:u w:val="single" w:color="auto"/>
          <w:color w:val="auto"/>
        </w:rPr>
        <w:t>Section 11(o)</w:t>
      </w:r>
      <w:r>
        <w:rPr>
          <w:rFonts w:ascii="Arial" w:cs="Arial" w:eastAsia="Arial" w:hAnsi="Arial"/>
          <w:sz w:val="17"/>
          <w:szCs w:val="17"/>
          <w:color w:val="auto"/>
        </w:rPr>
        <w:t xml:space="preserve">), or to effect any sale or other transfer (or to permit one or more of its Subsidiaries to effect any sale or other transfer), in one transaction or a series of related transactions, of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7"/>
          <w:szCs w:val="17"/>
          <w:u w:val="single" w:color="auto"/>
          <w:color w:val="auto"/>
        </w:rPr>
        <w:t>Section 11(o)</w:t>
      </w:r>
      <w:r>
        <w:rPr>
          <w:rFonts w:ascii="Arial" w:cs="Arial" w:eastAsia="Arial" w:hAnsi="Arial"/>
          <w:sz w:val="17"/>
          <w:szCs w:val="17"/>
          <w:color w:val="auto"/>
        </w:rPr>
        <w:t xml:space="preserve">), or (v) to effect the liquidation, dissolution or winding up of the Company, then, in each such case, the Company shall give to the Rights Agent and to each holder of a Rights Certificate, to the extent feasible and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the foregoing clause (i) or (ii) at least twenty (20) days prior to the record date for determining holders of the shares of Preferred Stock for purposes of such action, and in the case of any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56" w:name="page57"/>
    <w:bookmarkEnd w:id="56"/>
    <w:p>
      <w:pPr>
        <w:jc w:val="both"/>
        <w:spacing w:after="0" w:line="301" w:lineRule="auto"/>
        <w:rPr>
          <w:sz w:val="20"/>
          <w:szCs w:val="20"/>
          <w:color w:val="auto"/>
        </w:rPr>
      </w:pPr>
      <w:r>
        <w:rPr>
          <w:rFonts w:ascii="Arial" w:cs="Arial" w:eastAsia="Arial" w:hAnsi="Arial"/>
          <w:sz w:val="16"/>
          <w:szCs w:val="16"/>
          <w:color w:val="auto"/>
        </w:rPr>
        <w:t xml:space="preserve">other action, at least twenty (20) days prior to the date of the taking of such proposed action or the date of participation therein by the holders of the shares of Preferred Stock, whichever shall be the earlier;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action shall be taken pursuant to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that will or would conflict with any provision of the Charter;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notice is required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if any Subsidiary of the Company effects a consolidation or merger with or into, or effects a sale or other transfer of assets or earning power to, any other Subsidiary of the Company.</w:t>
      </w:r>
    </w:p>
    <w:p>
      <w:pPr>
        <w:spacing w:after="0" w:line="157" w:lineRule="exact"/>
        <w:rPr>
          <w:sz w:val="20"/>
          <w:szCs w:val="20"/>
          <w:color w:val="auto"/>
        </w:rPr>
      </w:pPr>
    </w:p>
    <w:p>
      <w:pPr>
        <w:jc w:val="both"/>
        <w:ind w:firstLine="656"/>
        <w:spacing w:after="0" w:line="259" w:lineRule="auto"/>
        <w:tabs>
          <w:tab w:leader="none" w:pos="15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case a Flip-in Event occurs, then, in any such case, (i) the Company shall as soon as practicable thereafter give to each holder of a Rights Certificate, to the extent feasible and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notice of the occurrence of such event, which shall specify the event and the consequences of the event to holders of Rights under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and (ii) all references to Preferred Stock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shall be deemed thereafter to refer to Common Stock and/or, if appropriate, other securities.</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6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case any Flip-over Event occurs, the Company shall, as soon as practicable thereafter, give to each registered holder of a Rights Certificate, to the extent feasible, and to the Rights Agent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written notice of the occurrence of such event, which notice shall describe such event and the consequences of such event to holders of Rights under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or demands authorized by this Agreement to be given or made by the Rights Agent or by the holder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Certificate to or on the Company shall be sufficiently given or made if in writing and sent by first-class or express United States mail, FedEx or United Parcel Service or any other nationally recognized courier service, postage prepaid, (or by facsimile transmission or email, if receipt is confirmed telephonically) addressed (until another address is filed in writing with the Rights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Westwood Holdings Group,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Crescent Court, Suite 1200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Julie K. Gerron, Senior Vice President,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General Counsel, Chief Compliance Officer and Corporate Secretary</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3265FF"/>
        </w:rPr>
        <w:t>jgerron@westwoodgroup.com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Kai H. Liekefett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Telephone:(212) 839-8744</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(650) 565-7100</w:t>
      </w:r>
    </w:p>
    <w:p>
      <w:pPr>
        <w:spacing w:after="0" w:line="9"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3265FF"/>
        </w:rPr>
        <w:t>kliekefett@sidley.com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any notice or demand authorized by this Agreement to be given or made by the Company or by the holder of any Rights Certificate to or on the Rights Agent shall be sufficiently given or made if in writing and sent by first-class or express United States mail, FedEx or United Parcel Service or any other nationally recognized courier service, postage prepaid, (or by facsimile transmission or email, if receipt is confirmed telephonically) addressed (until another address is filed in writing with the Company)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Relationship Management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3265FF"/>
        </w:rPr>
        <w:t>admin7@amstock.com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Rights Certificate (or, if prior to the Distribution Time, to the holder of shares of Common Stock) shall be sufficiently given or made if in writing, sent by first-class or express United States mail, FedEx or United Parcel Service or any other nationally recognized courier service, postage prepaid, addressed to such holder at the address of such holder as shown on the registry books of the Company.</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Supplements and Amendments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27</w:t>
      </w:r>
      <w:r>
        <w:rPr>
          <w:rFonts w:ascii="Arial" w:cs="Arial" w:eastAsia="Arial" w:hAnsi="Arial"/>
          <w:sz w:val="16"/>
          <w:szCs w:val="16"/>
          <w:color w:val="auto"/>
        </w:rPr>
        <w:t>, the Company, by action of the Board, may</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and in its sole and absolute discretion, and the Rights Agent shall, if the Company so directs, from time to time supplement or amend this Agreement in any respect without the approval of any holders of Rights (a) prior to the Stock Acquisition Date, in any respect, and (b) on or after the Stock Acquisition Date, (i) to make any changes that the Company may deem necessary or desirable that do not materially adversely affect the interests of the holders of Rights (other than the Acquiring Person, any Related Person thereof or any transferee of any Acquiring Person or any Related Person thereof),</w:t>
      </w:r>
    </w:p>
    <w:p>
      <w:pPr>
        <w:spacing w:after="0" w:line="2" w:lineRule="exact"/>
        <w:rPr>
          <w:sz w:val="20"/>
          <w:szCs w:val="20"/>
          <w:color w:val="auto"/>
        </w:rPr>
      </w:pPr>
    </w:p>
    <w:p>
      <w:pPr>
        <w:jc w:val="both"/>
        <w:ind w:firstLine="8"/>
        <w:spacing w:after="0" w:line="253" w:lineRule="auto"/>
        <w:tabs>
          <w:tab w:leader="none" w:pos="29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cure any ambiguity or (iii) to correct or supplement any provision contained herein that may be inconsistent with any other provision herein, including any change in order to satisfy any applicable law, rule or regulation. Without limiting the foregoing, the Company, by action of the Board,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7"/>
          <w:szCs w:val="17"/>
          <w:color w:val="auto"/>
        </w:rPr>
        <w:t xml:space="preserve">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benefits thereof, and any amendment in respect of the foregoing shall be deemed not to adversely affect the interests of the holders of Rights. No supplement or amendment to this Agreement shall be effective unless duly executed by the Rights Agent and the Company. The Rights Agent shall duly execute and deliver any supplement or amendment hereto requested by the Company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has delivered to the Rights Agent a certificate from the Chairman of the Board, the President, any Vice President, the Treasurer, the Secretary or Assistant Secretary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 Prior to the Distribution Time, the interests of the holders of Rights shall be deemed coincident with the interests of holders of shares of Common Stock.</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covenants and provisions of this Agreement by or for the benefit of the Company or the Rights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bind and inure to the benefit of their respective successors and assigns hereunder.</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u w:val="single" w:color="auto"/>
          <w:color w:val="auto"/>
        </w:rPr>
        <w:t>Determination and Action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or a duly authorized committee thereof, shall have the exclusive power</w:t>
      </w:r>
      <w:r>
        <w:rPr>
          <w:rFonts w:ascii="Arial" w:cs="Arial" w:eastAsia="Arial" w:hAnsi="Arial"/>
          <w:sz w:val="17"/>
          <w:szCs w:val="17"/>
          <w:b w:val="1"/>
          <w:bCs w:val="1"/>
          <w:color w:val="auto"/>
        </w:rPr>
        <w:t xml:space="preserve"> </w:t>
      </w:r>
      <w:r>
        <w:rPr>
          <w:rFonts w:ascii="Arial" w:cs="Arial" w:eastAsia="Arial" w:hAnsi="Arial"/>
          <w:sz w:val="17"/>
          <w:szCs w:val="17"/>
          <w:color w:val="auto"/>
        </w:rPr>
        <w:t>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redeem the Rights, to exchange the Rights or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holders of the Rights and all other Persons and (ii) not subject the Board to any liability to the holders of the Rights.</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30. </w:t>
      </w:r>
      <w:r>
        <w:rPr>
          <w:rFonts w:ascii="Arial" w:cs="Arial" w:eastAsia="Arial" w:hAnsi="Arial"/>
          <w:sz w:val="17"/>
          <w:szCs w:val="17"/>
          <w:b w:val="1"/>
          <w:bCs w:val="1"/>
          <w:u w:val="single" w:color="auto"/>
          <w:color w:val="auto"/>
        </w:rPr>
        <w:t>Benefits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be construed to give to any Person other than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Agent and the registered holders of the Rights Certificates (and, prior to the Distribution Time,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Time, registered holders of the Common Stock).</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Tax Compliance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authorizes the Rights Agent to deduct from all payments disbursed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Rights Agent to the holders of the Rights, if applicable, the tax required to be withheld pursuant to the Internal Revenue Code of 1986, as amended, or by any other applicable federal or state statutes in effect as of the date 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7"/>
          <w:szCs w:val="17"/>
          <w:color w:val="auto"/>
        </w:rPr>
        <w:t>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term, provision, covenant or restriction of this Agreement or the Rights is held by a court of competent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or other authority to be invalid, void or unenforceable, the remainder of the terms, provisions, covenants and restrictions of this Agreement and the Rights shall remain in full force and effect and shall in no way be affected, impaired or invalidated;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would adversely affect the purpose or effect of this Agreement, the right of redemption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be reinstated and shall not expire until the Close of Business on the tenth (10th) day following the date of such determination by the Board.</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each Right and each Rights Certificate issued hereunder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deemed to be a contract made under the laws of the State of Delaware and for all purposes shall be governed by and construed in accordance with the laws of such State applicable to contracts made and to be performed entirely within such State. The Company and each holder of Rights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has a reasonable relation to this Agreement and to such Persons’ relationship with one another. The Company and each holder of Rights hereby waive, to the fullest extent permitted by applicable law, any objection which they now or hereafter have to personal jurisdiction or to the laying of venue of any such suit, action or proceeding brought in any court referred to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The Company and each holder of Rights undertake not to commence any action subject to this Agreement in any forum other than the forum described in this </w:t>
      </w:r>
      <w:r>
        <w:rPr>
          <w:rFonts w:ascii="Arial" w:cs="Arial" w:eastAsia="Arial" w:hAnsi="Arial"/>
          <w:sz w:val="16"/>
          <w:szCs w:val="16"/>
          <w:u w:val="single" w:color="auto"/>
          <w:color w:val="auto"/>
        </w:rPr>
        <w:t>Section 33</w:t>
      </w:r>
      <w:r>
        <w:rPr>
          <w:rFonts w:ascii="Arial" w:cs="Arial" w:eastAsia="Arial" w:hAnsi="Arial"/>
          <w:sz w:val="16"/>
          <w:szCs w:val="16"/>
          <w:color w:val="auto"/>
        </w:rPr>
        <w:t>. The Company and each holder of Rights agree that, to the fullest extent permitted by applicable law, a final and non-appealable judgment in any such suit, action or proceeding brought in any such court shall be conclusive and binding upon such Persons.</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and each of such counterparts shall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be deemed to be an original, and all such counterparts shall together constitute but one and the same instrument. Delivery of an executed signature page of the Agreement by facsimile or other customary means of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“pdf”) shall be as effective as delivery of a manually executed counterpart hereof.</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Descriptive Headings; 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Descriptive headings of the several Sections of this Agreement are inserted for</w:t>
      </w:r>
      <w:r>
        <w:rPr>
          <w:rFonts w:ascii="Arial" w:cs="Arial" w:eastAsia="Arial" w:hAnsi="Arial"/>
          <w:sz w:val="17"/>
          <w:szCs w:val="17"/>
          <w:b w:val="1"/>
          <w:bCs w:val="1"/>
          <w:color w:val="auto"/>
        </w:rPr>
        <w:t xml:space="preserve"> </w:t>
      </w:r>
      <w:r>
        <w:rPr>
          <w:rFonts w:ascii="Arial" w:cs="Arial" w:eastAsia="Arial" w:hAnsi="Arial"/>
          <w:sz w:val="17"/>
          <w:szCs w:val="17"/>
          <w:color w:val="auto"/>
        </w:rPr>
        <w:t>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Force Majeure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the Rights Agent will not have any liability for not</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or a delay in the performance of, any act, duty, obligation or responsibility by reason of any occurrence beyond the reasonable control of the Rights Agent (including acts of God, terrorist acts, shortage of supply, breakdowns, interruptions or malfunctions of computer facilities, loss of data due to power failures, mechanical difficulties with information storage or retrieval systems, labor difficulties, war and civil unrest).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Agreement to be duly executed as of the day and year first above written.</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WESTWOOD HOLDINGS GROUP, INC.</w:t>
      </w:r>
    </w:p>
    <w:p>
      <w:pPr>
        <w:spacing w:after="0" w:line="200" w:lineRule="exact"/>
        <w:rPr>
          <w:sz w:val="20"/>
          <w:szCs w:val="20"/>
          <w:color w:val="auto"/>
        </w:rPr>
      </w:pPr>
    </w:p>
    <w:p>
      <w:pPr>
        <w:spacing w:after="0" w:line="245" w:lineRule="exact"/>
        <w:rPr>
          <w:sz w:val="20"/>
          <w:szCs w:val="20"/>
          <w:color w:val="auto"/>
        </w:rPr>
      </w:pPr>
    </w:p>
    <w:p>
      <w:pPr>
        <w:ind w:left="56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Julie K. Gerron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Julie K. Gerron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General Counsel,</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Compliance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00" w:lineRule="exact"/>
        <w:rPr>
          <w:sz w:val="20"/>
          <w:szCs w:val="20"/>
          <w:color w:val="auto"/>
        </w:rPr>
      </w:pPr>
    </w:p>
    <w:p>
      <w:pPr>
        <w:spacing w:after="0" w:line="245" w:lineRule="exact"/>
        <w:rPr>
          <w:sz w:val="20"/>
          <w:szCs w:val="20"/>
          <w:color w:val="auto"/>
        </w:rPr>
      </w:pPr>
    </w:p>
    <w:p>
      <w:pPr>
        <w:ind w:left="56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Michael A. Nespoli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Nespoli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688" w:right="9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undersigned hereby certifies that the following resolution was duly adopted by the board of directors of Westwood Holdings Group,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on May 2, 2021:</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RESOLVED, that pursuant to the authority vested in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by the Corporation’s Amended and Restated Certificate of Incorporation, as amended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the Board hereby creates, authorizes and provides for the issue of a series of Preferred Stock, par value $0.01 per share, of the Corporation, to be designated “Series A Junior Participating Preferred Stock” (hereinafter referred to as the “</w:t>
      </w:r>
      <w:r>
        <w:rPr>
          <w:rFonts w:ascii="Arial" w:cs="Arial" w:eastAsia="Arial" w:hAnsi="Arial"/>
          <w:sz w:val="16"/>
          <w:szCs w:val="16"/>
          <w:b w:val="1"/>
          <w:bCs w:val="1"/>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initially consisting of 25,000 shares, and to the extent that the designations, powers, preferences and relative and other special rights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qualifications, limitations or restrictions of the Series A Preferred Stock are not stated and expressed in the Charter, hereby fixes and herein states and expresses such designations, powers, preferences and relative and other special rights and the qualifications, limitations and restrictions thereof, as follows:</w:t>
      </w:r>
    </w:p>
    <w:p>
      <w:pPr>
        <w:spacing w:after="0" w:line="160"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Designation and Amount</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such series shall be designated as “Series A Junior Participating Preferred Stock,” and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constituting such series shall be 25,000. Such number of shares may be increased or decreased by resolution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Dividends and Distributions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
        <w:spacing w:after="0" w:line="283" w:lineRule="auto"/>
        <w:tabs>
          <w:tab w:leader="none" w:pos="5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the prior and superior rights of the holders of any shares of any series of Preferred Stock (as defined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be entitled to receive, when, as and if declared by the Board out of funds legally available for the purpose, quarterly dividends payable in cash on the last business day of March, June, September and December in each year (each such date being referred to herein as a “</w:t>
      </w:r>
      <w:r>
        <w:rPr>
          <w:rFonts w:ascii="Arial" w:cs="Arial" w:eastAsia="Arial" w:hAnsi="Arial"/>
          <w:sz w:val="16"/>
          <w:szCs w:val="16"/>
          <w:b w:val="1"/>
          <w:bCs w:val="1"/>
          <w:i w:val="1"/>
          <w:iCs w:val="1"/>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 Preferred Stock, in an amount per share (rounded to the nearest cent) equal to the greater of (i) $1,000 or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at any time after May 2, 2021 (the “</w:t>
      </w:r>
      <w:r>
        <w:rPr>
          <w:rFonts w:ascii="Arial" w:cs="Arial" w:eastAsia="Arial" w:hAnsi="Arial"/>
          <w:sz w:val="16"/>
          <w:szCs w:val="16"/>
          <w:b w:val="1"/>
          <w:bCs w:val="1"/>
          <w:i w:val="1"/>
          <w:iCs w:val="1"/>
          <w:color w:val="auto"/>
        </w:rPr>
        <w:t>Rights Declaration Date</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right="260" w:firstLine="8"/>
        <w:spacing w:after="0" w:line="271" w:lineRule="auto"/>
        <w:tabs>
          <w:tab w:leader="none" w:pos="2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declares any dividend on Common 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8" w:lineRule="exact"/>
        <w:rPr>
          <w:rFonts w:ascii="Arial" w:cs="Arial" w:eastAsia="Arial" w:hAnsi="Arial"/>
          <w:sz w:val="17"/>
          <w:szCs w:val="17"/>
          <w:color w:val="auto"/>
        </w:rPr>
      </w:pPr>
    </w:p>
    <w:p>
      <w:pPr>
        <w:ind w:firstLine="8"/>
        <w:spacing w:after="0" w:line="273" w:lineRule="auto"/>
        <w:tabs>
          <w:tab w:leader="none" w:pos="521"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Corporation shall declare a dividend or distribution on the Series A Preferred Stock as provided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immediately after it declares a dividend or distribution on the Common Stock (other than a dividend payable in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 Preferred Stock shall nevertheless be payable on such subsequent Quarterly Dividend Payment Date.</w:t>
      </w:r>
    </w:p>
    <w:p>
      <w:pPr>
        <w:spacing w:after="0" w:line="177" w:lineRule="exact"/>
        <w:rPr>
          <w:rFonts w:ascii="Arial" w:cs="Arial" w:eastAsia="Arial" w:hAnsi="Arial"/>
          <w:sz w:val="17"/>
          <w:szCs w:val="17"/>
          <w:color w:val="auto"/>
        </w:rPr>
      </w:pPr>
    </w:p>
    <w:p>
      <w:pPr>
        <w:jc w:val="both"/>
        <w:ind w:right="80" w:firstLine="8"/>
        <w:spacing w:after="0" w:line="296" w:lineRule="auto"/>
        <w:tabs>
          <w:tab w:leader="none" w:pos="5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64" w:name="page65"/>
    <w:bookmarkEnd w:id="64"/>
    <w:p>
      <w:pPr>
        <w:ind w:right="60"/>
        <w:spacing w:after="0" w:line="257" w:lineRule="auto"/>
        <w:rPr>
          <w:sz w:val="20"/>
          <w:szCs w:val="20"/>
          <w:color w:val="auto"/>
        </w:rPr>
      </w:pPr>
      <w:r>
        <w:rPr>
          <w:rFonts w:ascii="Arial" w:cs="Arial" w:eastAsia="Arial" w:hAnsi="Arial"/>
          <w:sz w:val="18"/>
          <w:szCs w:val="18"/>
          <w:color w:val="auto"/>
        </w:rPr>
        <w:t>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shares of Series A Preferred Stock shall have the following voting rights:</w:t>
      </w:r>
    </w:p>
    <w:p>
      <w:pPr>
        <w:spacing w:after="0" w:line="229" w:lineRule="exact"/>
        <w:rPr>
          <w:sz w:val="20"/>
          <w:szCs w:val="20"/>
          <w:color w:val="auto"/>
        </w:rPr>
      </w:pPr>
    </w:p>
    <w:p>
      <w:pPr>
        <w:ind w:right="40" w:firstLine="8"/>
        <w:spacing w:after="0" w:line="254" w:lineRule="auto"/>
        <w:tabs>
          <w:tab w:leader="none" w:pos="5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the provision for adjustment hereinafter set forth, each share of Series A Preferred Stock shall entitle the holder thereof to 1,000 votes on all matters submitted to a vote of the stockholders of the Corporation. 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4" w:lineRule="exact"/>
        <w:rPr>
          <w:rFonts w:ascii="Arial" w:cs="Arial" w:eastAsia="Arial" w:hAnsi="Arial"/>
          <w:sz w:val="18"/>
          <w:szCs w:val="18"/>
          <w:color w:val="auto"/>
        </w:rPr>
      </w:pPr>
    </w:p>
    <w:p>
      <w:pPr>
        <w:ind w:right="200" w:firstLine="8"/>
        <w:spacing w:after="0" w:line="277" w:lineRule="auto"/>
        <w:tabs>
          <w:tab w:leader="none" w:pos="5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Preferred Stock and the holders of shares of Common Stock shall vote collectively as one class on all matters submitted to a vote of stockholders of the Corporation.</w:t>
      </w:r>
    </w:p>
    <w:p>
      <w:pPr>
        <w:spacing w:after="0" w:line="170" w:lineRule="exact"/>
        <w:rPr>
          <w:rFonts w:ascii="Arial" w:cs="Arial" w:eastAsia="Arial" w:hAnsi="Arial"/>
          <w:sz w:val="18"/>
          <w:szCs w:val="18"/>
          <w:color w:val="auto"/>
        </w:rPr>
      </w:pPr>
    </w:p>
    <w:p>
      <w:pPr>
        <w:ind w:right="100" w:firstLine="8"/>
        <w:spacing w:after="0" w:line="273" w:lineRule="auto"/>
        <w:tabs>
          <w:tab w:leader="none" w:pos="2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If at any time dividends on any Series A Preferred Stock shall be in arrears in an amount equal to or greater than six (6) quarterly dividends thereon, the occurrence of such contingency shall mark the beginning of a period (herein called a “</w:t>
      </w:r>
      <w:r>
        <w:rPr>
          <w:rFonts w:ascii="Arial" w:cs="Arial" w:eastAsia="Arial" w:hAnsi="Arial"/>
          <w:sz w:val="17"/>
          <w:szCs w:val="17"/>
          <w:b w:val="1"/>
          <w:bCs w:val="1"/>
          <w:i w:val="1"/>
          <w:iCs w:val="1"/>
          <w:color w:val="auto"/>
        </w:rPr>
        <w:t>default period</w:t>
      </w:r>
      <w:r>
        <w:rPr>
          <w:rFonts w:ascii="Arial" w:cs="Arial" w:eastAsia="Arial" w:hAnsi="Arial"/>
          <w:sz w:val="17"/>
          <w:szCs w:val="17"/>
          <w:color w:val="auto"/>
        </w:rPr>
        <w:t>”)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(including holders of the Series A Preferred Stock) with dividends in arrears in an amount equal to or greater than six (6) quarterly dividends thereon, voting as a class, irrespective of series, shall have the right to elect two (2) directors.</w:t>
      </w:r>
    </w:p>
    <w:p>
      <w:pPr>
        <w:spacing w:after="0" w:line="178"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 xml:space="preserve">During any default period, such voting right of the holders of Series A Preferred Stock may be exercised initially at a special meeting called pursuant to </w:t>
      </w:r>
      <w:r>
        <w:rPr>
          <w:rFonts w:ascii="Arial" w:cs="Arial" w:eastAsia="Arial" w:hAnsi="Arial"/>
          <w:sz w:val="17"/>
          <w:szCs w:val="17"/>
          <w:u w:val="single" w:color="auto"/>
          <w:color w:val="auto"/>
        </w:rPr>
        <w:t>Section 3(c)(iii)</w:t>
      </w:r>
      <w:r>
        <w:rPr>
          <w:rFonts w:ascii="Arial" w:cs="Arial" w:eastAsia="Arial" w:hAnsi="Arial"/>
          <w:sz w:val="17"/>
          <w:szCs w:val="17"/>
          <w:color w:val="auto"/>
        </w:rPr>
        <w:t xml:space="preserve"> below or at any annual meeting of stockholders, and thereafter at annual meetings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voting right shall not be exercised unless the holders of ten percent (10%) in number of shares of Preferred Stock outstanding shall be present in person or by proxy. The absence of a quorum of the holders of Common Stock shall not affect the exercise by the holders of Preferred Stock of such voting rights. At any meeting at which the holders of Preferred Stock shall exercise such voting right initially during an existing default period, they shall have the right, voting as a class, to elect directors to fill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jc w:val="both"/>
        <w:ind w:left="4"/>
        <w:spacing w:after="0" w:line="293" w:lineRule="auto"/>
        <w:rPr>
          <w:sz w:val="20"/>
          <w:szCs w:val="20"/>
          <w:color w:val="auto"/>
        </w:rPr>
      </w:pPr>
      <w:r>
        <w:rPr>
          <w:rFonts w:ascii="Arial" w:cs="Arial" w:eastAsia="Arial" w:hAnsi="Arial"/>
          <w:sz w:val="16"/>
          <w:szCs w:val="16"/>
          <w:color w:val="auto"/>
        </w:rPr>
        <w:t xml:space="preserve">such vacancies, if any, in the Board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Stock.</w:t>
      </w:r>
    </w:p>
    <w:p>
      <w:pPr>
        <w:spacing w:after="0" w:line="164"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 xml:space="preserve">Unless the holders of Preferred Stock shall, during an existing default period, have previously exercised their right to elect directors, the Board may order, or any stockholder or stockholders owning in the aggregate not less than ten percent (10%) of the total number of shares of Preferred Stock outstanding, irrespective of series, may request, the calling of special meeting of the holders of Preferred Stock, which meeting shall thereupon be called by the Chairman of the Board, or the Chief Executive Officer of the Corporation, or a majority of the Board. Notice of such meeting and of any annual meeting at which holders of Preferred Stock are entitled to vote pursuant to this </w:t>
      </w:r>
      <w:r>
        <w:rPr>
          <w:rFonts w:ascii="Arial" w:cs="Arial" w:eastAsia="Arial" w:hAnsi="Arial"/>
          <w:sz w:val="17"/>
          <w:szCs w:val="17"/>
          <w:u w:val="single" w:color="auto"/>
          <w:color w:val="auto"/>
        </w:rPr>
        <w:t>Section 3(c)(iii)</w:t>
      </w:r>
      <w:r>
        <w:rPr>
          <w:rFonts w:ascii="Arial" w:cs="Arial" w:eastAsia="Arial" w:hAnsi="Arial"/>
          <w:sz w:val="17"/>
          <w:szCs w:val="17"/>
          <w:color w:val="auto"/>
        </w:rPr>
        <w:t xml:space="preserve"> shall be given to each holder of record of Preferred Stock by mailing a copy of such notice to him or her at his or her last address as the same appears on the books of the Corporation. Such meeting shall be called for a time not earlier than ten (10) days and not later than fifty (50) days after such order or request, or in default of the calling of such meeting within fifty (50) days after such order or request, such meeting may be called on similar notice by any stockholder or stockholders owning in the aggregate not less than ten percent (10%) of the total number of shares of Preferred Stock outstanding. Notwithstanding the provisions of this </w:t>
      </w:r>
      <w:r>
        <w:rPr>
          <w:rFonts w:ascii="Arial" w:cs="Arial" w:eastAsia="Arial" w:hAnsi="Arial"/>
          <w:sz w:val="17"/>
          <w:szCs w:val="17"/>
          <w:u w:val="single" w:color="auto"/>
          <w:color w:val="auto"/>
        </w:rPr>
        <w:t>Section 3(c)(iii)</w:t>
      </w:r>
      <w:r>
        <w:rPr>
          <w:rFonts w:ascii="Arial" w:cs="Arial" w:eastAsia="Arial" w:hAnsi="Arial"/>
          <w:sz w:val="17"/>
          <w:szCs w:val="17"/>
          <w:color w:val="auto"/>
        </w:rPr>
        <w:t>, no such special meeting shall be called during the period within fifty (50) days immediately preceding the date fixed for the next annual meeting of the stockholders.</w:t>
      </w:r>
    </w:p>
    <w:p>
      <w:pPr>
        <w:spacing w:after="0" w:line="182" w:lineRule="exact"/>
        <w:rPr>
          <w:sz w:val="20"/>
          <w:szCs w:val="20"/>
          <w:color w:val="auto"/>
        </w:rPr>
      </w:pPr>
    </w:p>
    <w:p>
      <w:pPr>
        <w:jc w:val="both"/>
        <w:ind w:left="4" w:hanging="4"/>
        <w:spacing w:after="0" w:line="254" w:lineRule="auto"/>
        <w:tabs>
          <w:tab w:leader="none" w:pos="6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any default period, the holders of Common Stock, and, if applicable, other classes of capital stock of the Corporation, shall continue to be entitled to elect the whole number of directors until the holders of Preferred Stock shall have exercised their right to elect two (2)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w:t>
      </w:r>
      <w:r>
        <w:rPr>
          <w:rFonts w:ascii="Arial" w:cs="Arial" w:eastAsia="Arial" w:hAnsi="Arial"/>
          <w:sz w:val="18"/>
          <w:szCs w:val="18"/>
          <w:u w:val="single" w:color="auto"/>
          <w:color w:val="auto"/>
        </w:rPr>
        <w:t>Section 3(c)(ii</w:t>
      </w:r>
      <w:r>
        <w:rPr>
          <w:rFonts w:ascii="Arial" w:cs="Arial" w:eastAsia="Arial" w:hAnsi="Arial"/>
          <w:sz w:val="18"/>
          <w:szCs w:val="18"/>
          <w:color w:val="auto"/>
        </w:rPr>
        <w:t xml:space="preserve">) above) be filled by vote of a majority of the remaining directors theretofore elected by the holders of the class of capital stock which elected the director whose office shall have become vacant. References in this </w:t>
      </w:r>
      <w:r>
        <w:rPr>
          <w:rFonts w:ascii="Arial" w:cs="Arial" w:eastAsia="Arial" w:hAnsi="Arial"/>
          <w:sz w:val="18"/>
          <w:szCs w:val="18"/>
          <w:u w:val="single" w:color="auto"/>
          <w:color w:val="auto"/>
        </w:rPr>
        <w:t>Section 3(c)(iv)</w:t>
      </w:r>
      <w:r>
        <w:rPr>
          <w:rFonts w:ascii="Arial" w:cs="Arial" w:eastAsia="Arial" w:hAnsi="Arial"/>
          <w:sz w:val="18"/>
          <w:szCs w:val="18"/>
          <w:color w:val="auto"/>
        </w:rPr>
        <w:t xml:space="preserve"> to directors elected by the holders of a particular class of stock shall include directors appointed by such directors to fill vacancies as provided in clause (B) of the foregoing sentence.</w:t>
      </w:r>
    </w:p>
    <w:p>
      <w:pPr>
        <w:spacing w:after="0" w:line="191" w:lineRule="exact"/>
        <w:rPr>
          <w:rFonts w:ascii="Arial" w:cs="Arial" w:eastAsia="Arial" w:hAnsi="Arial"/>
          <w:sz w:val="18"/>
          <w:szCs w:val="18"/>
          <w:color w:val="auto"/>
        </w:rPr>
      </w:pPr>
    </w:p>
    <w:p>
      <w:pPr>
        <w:ind w:left="544" w:hanging="544"/>
        <w:spacing w:after="0"/>
        <w:tabs>
          <w:tab w:leader="none" w:pos="5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(A) the right of the holders of Preferred Stock as a class to elect directors shall cease,</w:t>
      </w:r>
    </w:p>
    <w:p>
      <w:pPr>
        <w:spacing w:after="0" w:line="46"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(B) the term of any directors elected by the holders of Preferred Stock as a class shall terminate and (C) the number of directors shall be such number as may be provided for in the Charter or the Corporation’s Amended</w:t>
      </w:r>
    </w:p>
    <w:p>
      <w:pPr>
        <w:spacing w:after="0" w:line="185"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476" w:right="339" w:bottom="1440" w:gutter="0" w:footer="0" w:header="0"/>
        </w:sectPr>
      </w:pPr>
    </w:p>
    <w:bookmarkStart w:id="66" w:name="page67"/>
    <w:bookmarkEnd w:id="66"/>
    <w:p>
      <w:pPr>
        <w:jc w:val="both"/>
        <w:ind w:left="660"/>
        <w:spacing w:after="0" w:line="259" w:lineRule="auto"/>
        <w:rPr>
          <w:sz w:val="20"/>
          <w:szCs w:val="20"/>
          <w:color w:val="auto"/>
        </w:rPr>
      </w:pPr>
      <w:r>
        <w:rPr>
          <w:rFonts w:ascii="Arial" w:cs="Arial" w:eastAsia="Arial" w:hAnsi="Arial"/>
          <w:sz w:val="18"/>
          <w:szCs w:val="18"/>
          <w:color w:val="auto"/>
        </w:rPr>
        <w:t>and Restated Bylaws (as the same may be amended from time to time,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xml:space="preserve">”) irrespective of any increase made pursuant to the provisions of </w:t>
      </w:r>
      <w:r>
        <w:rPr>
          <w:rFonts w:ascii="Arial" w:cs="Arial" w:eastAsia="Arial" w:hAnsi="Arial"/>
          <w:sz w:val="18"/>
          <w:szCs w:val="18"/>
          <w:u w:val="single" w:color="auto"/>
          <w:color w:val="auto"/>
        </w:rPr>
        <w:t>Section 3(c)(ii)</w:t>
      </w:r>
      <w:r>
        <w:rPr>
          <w:rFonts w:ascii="Arial" w:cs="Arial" w:eastAsia="Arial" w:hAnsi="Arial"/>
          <w:sz w:val="18"/>
          <w:szCs w:val="18"/>
          <w:color w:val="auto"/>
        </w:rPr>
        <w:t xml:space="preserve"> above (such number being subject, however, to change thereafter in any manner provided by law or in the Charter or the Bylaws). Any vacancies in the Board effected by the provisions of clauses (B) and (C) in the preceding sentence may be filled by a majority of the remaining directors.</w:t>
      </w:r>
    </w:p>
    <w:p>
      <w:pPr>
        <w:spacing w:after="0" w:line="187" w:lineRule="exact"/>
        <w:rPr>
          <w:sz w:val="20"/>
          <w:szCs w:val="20"/>
          <w:color w:val="auto"/>
        </w:rPr>
      </w:pPr>
    </w:p>
    <w:p>
      <w:pPr>
        <w:ind w:right="140" w:firstLine="8"/>
        <w:spacing w:after="0" w:line="342" w:lineRule="auto"/>
        <w:tabs>
          <w:tab w:leader="none" w:pos="5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Certain Restrictions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8"/>
        <w:spacing w:after="0" w:line="263" w:lineRule="auto"/>
        <w:tabs>
          <w:tab w:leader="none" w:pos="5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A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are in arrears, thereafter and until all accrued and unpaid dividends and distributions, whether or not declared, on shares of Series A Preferred Stock outstanding shall have been paid in full, the Corporation shall not:</w:t>
      </w:r>
    </w:p>
    <w:p>
      <w:pPr>
        <w:spacing w:after="0" w:line="183" w:lineRule="exact"/>
        <w:rPr>
          <w:rFonts w:ascii="Arial" w:cs="Arial" w:eastAsia="Arial" w:hAnsi="Arial"/>
          <w:sz w:val="18"/>
          <w:szCs w:val="18"/>
          <w:color w:val="auto"/>
        </w:rPr>
      </w:pPr>
    </w:p>
    <w:p>
      <w:pPr>
        <w:jc w:val="both"/>
        <w:ind w:left="660" w:hanging="4"/>
        <w:spacing w:after="0" w:line="291" w:lineRule="auto"/>
        <w:tabs>
          <w:tab w:leader="none" w:pos="1212"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capital stock ranking junior (either as to dividends or upon liquidation, dissolution or winding up) to the Series A Preferred Stock other than</w:t>
      </w:r>
    </w:p>
    <w:p>
      <w:pPr>
        <w:jc w:val="both"/>
        <w:ind w:left="660"/>
        <w:spacing w:after="0" w:line="268" w:lineRule="auto"/>
        <w:rPr>
          <w:rFonts w:ascii="Arial" w:cs="Arial" w:eastAsia="Arial" w:hAnsi="Arial"/>
          <w:sz w:val="16"/>
          <w:szCs w:val="16"/>
          <w:color w:val="auto"/>
        </w:rPr>
      </w:pPr>
      <w:r>
        <w:rPr>
          <w:rFonts w:ascii="Arial" w:cs="Arial" w:eastAsia="Arial" w:hAnsi="Arial"/>
          <w:sz w:val="17"/>
          <w:szCs w:val="17"/>
          <w:color w:val="auto"/>
        </w:rPr>
        <w:t>(A)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 (x) the exercise or purchase price of such options, warrants or similar rights or other equity awards or (y)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w:t>
      </w:r>
    </w:p>
    <w:p>
      <w:pPr>
        <w:spacing w:after="0" w:line="181" w:lineRule="exact"/>
        <w:rPr>
          <w:rFonts w:ascii="Arial" w:cs="Arial" w:eastAsia="Arial" w:hAnsi="Arial"/>
          <w:sz w:val="16"/>
          <w:szCs w:val="16"/>
          <w:color w:val="auto"/>
        </w:rPr>
      </w:pPr>
    </w:p>
    <w:p>
      <w:pPr>
        <w:jc w:val="both"/>
        <w:ind w:left="660" w:hanging="4"/>
        <w:spacing w:after="0" w:line="259" w:lineRule="auto"/>
        <w:tabs>
          <w:tab w:leader="none" w:pos="130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left="660" w:hanging="4"/>
        <w:spacing w:after="0" w:line="308" w:lineRule="auto"/>
        <w:tabs>
          <w:tab w:leader="none" w:pos="1297"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redeem or purchase or otherwise acquire for consideration shares of any capital stock ranking on a parity (either as to dividends or upon liquidation, dissolution or winding up) with the Series A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Corporation may at any time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ind w:left="660"/>
        <w:spacing w:after="0" w:line="277" w:lineRule="auto"/>
        <w:rPr>
          <w:sz w:val="20"/>
          <w:szCs w:val="20"/>
          <w:color w:val="auto"/>
        </w:rPr>
      </w:pPr>
      <w:r>
        <w:rPr>
          <w:rFonts w:ascii="Arial" w:cs="Arial" w:eastAsia="Arial" w:hAnsi="Arial"/>
          <w:sz w:val="18"/>
          <w:szCs w:val="18"/>
          <w:color w:val="auto"/>
        </w:rPr>
        <w:t>redeem, purchase or otherwise acquire shares of any such parity stock in exchange for shares of any capital stock of the Corporation ranking junior (either as to dividends or upon dissolution, liquidation or winding up) to the Series A Preferred Stock; or</w:t>
      </w:r>
    </w:p>
    <w:p>
      <w:pPr>
        <w:spacing w:after="0" w:line="170" w:lineRule="exact"/>
        <w:rPr>
          <w:sz w:val="20"/>
          <w:szCs w:val="20"/>
          <w:color w:val="auto"/>
        </w:rPr>
      </w:pPr>
    </w:p>
    <w:p>
      <w:pPr>
        <w:jc w:val="both"/>
        <w:ind w:left="660" w:hanging="4"/>
        <w:spacing w:after="0" w:line="257" w:lineRule="auto"/>
        <w:tabs>
          <w:tab w:leader="none" w:pos="1277" w:val="left"/>
        </w:tabs>
        <w:numPr>
          <w:ilvl w:val="1"/>
          <w:numId w:val="79"/>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Preferred Stock, or any shares of capital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7" w:lineRule="exact"/>
        <w:rPr>
          <w:rFonts w:ascii="Arial" w:cs="Arial" w:eastAsia="Arial" w:hAnsi="Arial"/>
          <w:sz w:val="18"/>
          <w:szCs w:val="18"/>
          <w:color w:val="auto"/>
        </w:rPr>
      </w:pPr>
    </w:p>
    <w:p>
      <w:pPr>
        <w:ind w:right="340" w:firstLine="8"/>
        <w:spacing w:after="0" w:line="342" w:lineRule="auto"/>
        <w:tabs>
          <w:tab w:leader="none" w:pos="52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Corporation shall not permit any subsidiary of the Corporation to purchase or otherwise acquire for consideration any shares of stock of the Corporation unless the Corporation could, under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purchase or otherwise acquire such shares at such time and in such manner.</w:t>
      </w:r>
    </w:p>
    <w:p>
      <w:pPr>
        <w:spacing w:after="0" w:line="12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Reacquired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Series A Preferred Stock purchased or otherwise acquired by the Corporation in any manner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Liquidation, Dissolution or Winding Up</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
        <w:spacing w:after="0" w:line="284" w:lineRule="auto"/>
        <w:tabs>
          <w:tab w:leader="none" w:pos="5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Arial" w:cs="Arial" w:eastAsia="Arial" w:hAnsi="Arial"/>
          <w:sz w:val="16"/>
          <w:szCs w:val="16"/>
          <w:b w:val="1"/>
          <w:bCs w:val="1"/>
          <w:i w:val="1"/>
          <w:iCs w:val="1"/>
          <w:color w:val="auto"/>
        </w:rPr>
        <w:t>Series A Liquidation Preference</w:t>
      </w:r>
      <w:r>
        <w:rPr>
          <w:rFonts w:ascii="Arial" w:cs="Arial" w:eastAsia="Arial" w:hAnsi="Arial"/>
          <w:sz w:val="16"/>
          <w:szCs w:val="16"/>
          <w:color w:val="auto"/>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Arial" w:cs="Arial" w:eastAsia="Arial" w:hAnsi="Arial"/>
          <w:sz w:val="16"/>
          <w:szCs w:val="16"/>
          <w:b w:val="1"/>
          <w:bCs w:val="1"/>
          <w:i w:val="1"/>
          <w:iCs w:val="1"/>
          <w:color w:val="auto"/>
        </w:rPr>
        <w:t>Common Adjustment</w:t>
      </w:r>
      <w:r>
        <w:rPr>
          <w:rFonts w:ascii="Arial" w:cs="Arial" w:eastAsia="Arial" w:hAnsi="Arial"/>
          <w:sz w:val="16"/>
          <w:szCs w:val="16"/>
          <w:color w:val="auto"/>
        </w:rPr>
        <w:t>”) equal to the quotient obtained by dividing</w:t>
      </w:r>
    </w:p>
    <w:p>
      <w:pPr>
        <w:spacing w:after="0" w:line="4" w:lineRule="exact"/>
        <w:rPr>
          <w:rFonts w:ascii="Arial" w:cs="Arial" w:eastAsia="Arial" w:hAnsi="Arial"/>
          <w:sz w:val="16"/>
          <w:szCs w:val="16"/>
          <w:color w:val="auto"/>
        </w:rPr>
      </w:pPr>
    </w:p>
    <w:p>
      <w:pPr>
        <w:ind w:right="140" w:firstLine="8"/>
        <w:spacing w:after="0" w:line="252"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Series A Liquidation Preference by (ii) 1,000 (as appropriately adjusted as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below to reflect such events as stock splits, reverse stock splits, stock dividends and recapitalizations with respect to the Common Stock) (such number in clause (ii), the “</w:t>
      </w:r>
      <w:r>
        <w:rPr>
          <w:rFonts w:ascii="Arial" w:cs="Arial" w:eastAsia="Arial" w:hAnsi="Arial"/>
          <w:sz w:val="18"/>
          <w:szCs w:val="18"/>
          <w:b w:val="1"/>
          <w:bCs w:val="1"/>
          <w:i w:val="1"/>
          <w:iCs w:val="1"/>
          <w:color w:val="auto"/>
        </w:rPr>
        <w:t>Adjustment Number</w:t>
      </w:r>
      <w:r>
        <w:rPr>
          <w:rFonts w:ascii="Arial" w:cs="Arial" w:eastAsia="Arial" w:hAnsi="Arial"/>
          <w:sz w:val="18"/>
          <w:szCs w:val="18"/>
          <w:color w:val="auto"/>
        </w:rPr>
        <w:t>”). Following the payment of the full amount of the Series A Liquidation Preference and the Common Adjustment in respect of all outstanding shares of Series A Preferred Stock and Common Stock, respectively, and the payment of liquidation preferences of all other shares of capital stock which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ind w:right="40" w:firstLine="8"/>
        <w:spacing w:after="0" w:line="257" w:lineRule="auto"/>
        <w:tabs>
          <w:tab w:leader="none" w:pos="5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87" w:lineRule="exact"/>
        <w:rPr>
          <w:rFonts w:ascii="Arial" w:cs="Arial" w:eastAsia="Arial" w:hAnsi="Arial"/>
          <w:sz w:val="18"/>
          <w:szCs w:val="18"/>
          <w:color w:val="auto"/>
        </w:rPr>
      </w:pPr>
    </w:p>
    <w:p>
      <w:pPr>
        <w:ind w:firstLine="8"/>
        <w:spacing w:after="0" w:line="257" w:lineRule="auto"/>
        <w:tabs>
          <w:tab w:leader="none" w:pos="5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Consolidation, Merger, Etc</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the Corporation enters into any consolidation, merger, combination or other transaction in which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 (b) subdivides the outstanding Common Stock or (c) combines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A Preferred Stock shall not be redeemable.</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A Preferred Stock shall rank junior to all other series of the Corporation’s Preferred Stock as to the payment of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distribution of assets, whether or not upon the dissolution, liquidation or winding up of the Corporation, unless the terms of any such series provides otherwise.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Charter shall not be amended in any manner which would materially alter or change the powers, preferences or special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Series A Preferred Stock so as to affect them adversely without the affirmative vote of the holders of two-thirds of the outstanding shares of Series A Preferred Stock, voting separately as a class.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Preferred Stock may be issued in fractions of a share that entitle the holder, in proportion to such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fractional shares, to exercise voting rights, receive dividends, participate in distributions and have the benefit of all other rights of holders of Series A Preferred Stock.</w:t>
      </w:r>
    </w:p>
    <w:p>
      <w:pPr>
        <w:spacing w:after="0" w:line="18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472" w:right="8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Corporation has executed this Certificate of Designation as of May 2, 2021.</w:t>
      </w:r>
    </w:p>
    <w:p>
      <w:pPr>
        <w:sectPr>
          <w:pgSz w:w="11900" w:h="16838" w:orient="portrait"/>
          <w:cols w:equalWidth="0" w:num="1">
            <w:col w:w="10139"/>
          </w:cols>
          <w:pgMar w:left="320" w:top="472"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WESTWOOD HOLDINGS GROUP, INC.</w:t>
      </w: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Brian O. Casey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Brian O. Casey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80"/>
        <w:spacing w:after="0"/>
        <w:rPr>
          <w:sz w:val="20"/>
          <w:szCs w:val="20"/>
          <w:color w:val="auto"/>
        </w:rPr>
      </w:pPr>
      <w:r>
        <w:rPr>
          <w:rFonts w:ascii="Arial" w:cs="Arial" w:eastAsia="Arial" w:hAnsi="Arial"/>
          <w:sz w:val="18"/>
          <w:szCs w:val="18"/>
          <w:b w:val="1"/>
          <w:bCs w:val="1"/>
          <w:i w:val="1"/>
          <w:iCs w:val="1"/>
          <w:color w:val="auto"/>
        </w:rPr>
        <w:t>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R- __________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 EXERCISABLE AFTER MAY 1, 2022 OR EARLIER IF REDEEMED OR EXCHANGED BY THE COMPANY OR AN EARLIER “EXPIRATION TIME” (AS DEFINED IN THE RIGHTS AGREEMENT) OCCURS. AS SET FORTH IN THE RIGHTS AGREEMENT, THE RIGHTS ARE SUBJECT TO REDEMPTION, AT THE OPTION OF THE COMPANY, AT $0.001 PER RIGHT, AND TO EXCHANGE ON THE TERMS SET FORTH IN THE RIGHTS AGREEMENT. UNDER CERTAIN CIRCUMSTANCES, RIGHTS BENEFICIALLY OWNED BY AN “ACQUIRING PERSON” OR ANY “RELATED PERSON” OF AN “ACQUIRING PERSON” (AS SUCH TERMS ARE DEFINED IN THE RIGHTS AGREEMENT) AND ANY SUBSEQUENT HOLDER OF SUCH RIGHTS SHALL BECOME NULL AND VOID.</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RIGHTS REPRESENTED BY THIS RIGHTS CERTIFICATE ARE OR WERE BENEFICIALLY OWNED BY A PERSON WHO WAS OR BECAME AN “ACQUIRING PERSON” OR A “RELATED PERSON” OF AN “ACQUIRING PERSON” (AS SUCH TERMS ARE DEFINED IN THE RIGHTS AGREEMENT). ACCORDINGLY, THIS RIGHTS CERTIFICATE AND THE RIGHTS REPRESENTED HEREBY SHALL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AGREEMENT.]</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386965"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197" w:lineRule="exact"/>
        <w:rPr>
          <w:sz w:val="20"/>
          <w:szCs w:val="20"/>
          <w:color w:val="auto"/>
        </w:rPr>
      </w:pPr>
    </w:p>
    <w:p>
      <w:pPr>
        <w:ind w:left="5500" w:right="2580" w:hanging="5492"/>
        <w:spacing w:after="0" w:line="618" w:lineRule="auto"/>
        <w:tabs>
          <w:tab w:leader="none" w:pos="499" w:val="left"/>
        </w:tabs>
        <w:numPr>
          <w:ilvl w:val="0"/>
          <w:numId w:val="84"/>
        </w:numPr>
        <w:rPr>
          <w:rFonts w:ascii="Arial" w:cs="Arial" w:eastAsia="Arial" w:hAnsi="Arial"/>
          <w:sz w:val="30"/>
          <w:szCs w:val="30"/>
          <w:color w:val="auto"/>
          <w:vertAlign w:val="superscript"/>
        </w:rPr>
      </w:pPr>
      <w:r>
        <w:rPr>
          <w:rFonts w:ascii="Arial" w:cs="Arial" w:eastAsia="Arial" w:hAnsi="Arial"/>
          <w:sz w:val="18"/>
          <w:szCs w:val="18"/>
          <w:color w:val="auto"/>
        </w:rPr>
        <w:t>The portion of the legend in brackets shall be inserted only if applicable and shall replace the preceding sentence.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RIGHTS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 or registered assigns, is the registered owner of the number of Rights set forth above, each of which entitles the owner</w:t>
      </w:r>
    </w:p>
    <w:p>
      <w:pPr>
        <w:spacing w:after="0" w:line="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thereof, subject to the terms, provisions and conditions of the Rights Agreement, dated as of May 2, 2021 (as amended from time to time in accordance with its terms, the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by and between Westwood Holdings Group,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American Stock Transfer &amp; Trust Company, LLC, the rights agent (and any successor rights agent, the “</w:t>
      </w:r>
      <w:r>
        <w:rPr>
          <w:rFonts w:ascii="Arial" w:cs="Arial" w:eastAsia="Arial" w:hAnsi="Arial"/>
          <w:sz w:val="17"/>
          <w:szCs w:val="17"/>
          <w:b w:val="1"/>
          <w:bCs w:val="1"/>
          <w:i w:val="1"/>
          <w:iCs w:val="1"/>
          <w:color w:val="auto"/>
        </w:rPr>
        <w:t>Rights Agent</w:t>
      </w:r>
      <w:r>
        <w:rPr>
          <w:rFonts w:ascii="Arial" w:cs="Arial" w:eastAsia="Arial" w:hAnsi="Arial"/>
          <w:sz w:val="17"/>
          <w:szCs w:val="17"/>
          <w:color w:val="auto"/>
        </w:rPr>
        <w:t>”), to purchase from the Company at any time prior to 5:00 P.M. (New York City time) on May 2, 2021 at the office or offices of the Rights Agent designated for such purpose, or its successors as Rights Agent, one one-thousandth of a fully paid, non-assessable share of Series A Junior Participating Preferred Stock, par value $0.01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of the Company, at an exercise price of $108.00 per one one-thousandth of a share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upon presentation and surrender of this Rights Certificate with the Form of Election to Purchase and related Certificate properly completed and duly executed. The number of Rights evidenced by this Rights Certificate (and the number of shares which may be purchased upon exercise thereof) set forth above, and the Exercise Price per share set forth above, are the number and Exercise Price as of May 2, 2021, based on the Preferred Stock as constituted at such date. The Company reserves the right to require prior to the occurrence of a Triggering Event (as such term is defined in the Rights Agreement) that, upon any exercise of Rights, a number of Rights be exercised so that only whole shares of Preferred Stock will be issued. Capitalized terms used but not defined herein shall having the meanings specified in the Rights Agreement.</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Upon the occurrence of a Flip-in Event, if the Rights evidenced by this Rights Certificate are Beneficially Owned by (i) an Acquiring Person or a Related Person of an Acquiring Person, (ii) a transferee of any such Acquiring Person or Related Person or (iii) under certain circumstances specified in the Rights Agreement, a transferee of a Person who, after such transfer, became an Acquiring Person or a Related Person of such Acquiring Person, such Rights shall become null and void and no holder hereof shall have any right with respect to such Rights from and after the occurrence of such Flip-in Event.</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provided in the Rights Agreement, the Exercise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office of the Company and are also available upon written request to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right="140"/>
        <w:spacing w:after="0" w:line="275" w:lineRule="auto"/>
        <w:rPr>
          <w:sz w:val="20"/>
          <w:szCs w:val="20"/>
          <w:color w:val="auto"/>
        </w:rPr>
      </w:pPr>
      <w:r>
        <w:rPr>
          <w:rFonts w:ascii="Arial" w:cs="Arial" w:eastAsia="Arial" w:hAnsi="Arial"/>
          <w:sz w:val="17"/>
          <w:szCs w:val="17"/>
          <w:color w:val="auto"/>
        </w:rPr>
        <w:t>This Rights Certificate, with or without other Rights Certificates, upon surrender at the principal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provisions of the Rights Agreement, the Rights evidenced by this Rights Certificate may, in each case at the option of the Company, be</w:t>
      </w:r>
    </w:p>
    <w:p>
      <w:pPr>
        <w:spacing w:after="0" w:line="46" w:lineRule="exact"/>
        <w:rPr>
          <w:sz w:val="20"/>
          <w:szCs w:val="20"/>
          <w:color w:val="auto"/>
        </w:rPr>
      </w:pPr>
    </w:p>
    <w:p>
      <w:pPr>
        <w:jc w:val="both"/>
        <w:ind w:right="140" w:firstLine="8"/>
        <w:spacing w:after="0" w:line="255" w:lineRule="auto"/>
        <w:tabs>
          <w:tab w:leader="none" w:pos="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redeemed by the Company at a redemption price of $0.001 per Right or (ii) exchanged in whole or in part for shares of common stock, par value $0.01 per share, of the Company. Immediately upon the action of the Board of Directors of the Company authorizing redemption, the Rights shall terminate and the only right of the holders of Rights shall be to receive the redemption price.</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 fractional shares of Preferred Stock shall be issued upon the exercise of any Right or Rights evidenced hereby (other than fractions that are integral multiples of one one-thousandth of a share of Preferred Stock, which may, at the election of the Company, be evidenced by depositary receipts), but in lieu thereof a cash payment shall be made, as provided in the Rights Agreement.</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1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Rights Certificate shall not be valid or obligatory for any purpose until it has been countersigned manually or by facsimile signature by the Rights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facsimile signature of the proper officer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 __, 20__</w:t>
      </w:r>
    </w:p>
    <w:p>
      <w:pPr>
        <w:spacing w:after="0" w:line="221" w:lineRule="exact"/>
        <w:rPr>
          <w:sz w:val="20"/>
          <w:szCs w:val="20"/>
          <w:color w:val="auto"/>
        </w:rPr>
      </w:pPr>
    </w:p>
    <w:p>
      <w:pPr>
        <w:jc w:val="right"/>
        <w:ind w:right="2319"/>
        <w:spacing w:after="0"/>
        <w:rPr>
          <w:sz w:val="20"/>
          <w:szCs w:val="20"/>
          <w:color w:val="auto"/>
        </w:rPr>
      </w:pPr>
      <w:r>
        <w:rPr>
          <w:rFonts w:ascii="Arial" w:cs="Arial" w:eastAsia="Arial" w:hAnsi="Arial"/>
          <w:sz w:val="18"/>
          <w:szCs w:val="18"/>
          <w:b w:val="1"/>
          <w:bCs w:val="1"/>
          <w:color w:val="auto"/>
        </w:rPr>
        <w:t>WESTWOOD HOLDINGS GROUP, INC.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i w:val="1"/>
          <w:iCs w:val="1"/>
          <w:color w:val="auto"/>
        </w:rPr>
        <w:t>[Form of Reverse Side of Rights Certificate]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(To be executed by the registered holder if such</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holder desires to transfer the Rights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________________________________________ hereby sells, assigns and transfers unto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 of transferee)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this Rights Certificate, together with all right, title and interest therein, and does hereby irrevocably constitute and appoint ____________ as attorney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 to transfer the within Rights Certificate on the books of the within-named Company, with full power of substitution.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6" w:name="page77"/>
    <w:bookmarkEnd w:id="76"/>
    <w:p>
      <w:pPr>
        <w:ind w:left="5000"/>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25" w:lineRule="exact"/>
        <w:rPr>
          <w:sz w:val="20"/>
          <w:szCs w:val="20"/>
          <w:color w:val="auto"/>
        </w:rPr>
      </w:pPr>
    </w:p>
    <w:p>
      <w:pPr>
        <w:ind w:firstLine="8"/>
        <w:spacing w:after="0" w:line="277"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Rights Certificate [ ] is [ ] is not being sold, assigned and transferred by or on behalf of a Person who is or was an Acquiring Person or a Related Person of an Acquiring Person (as such terms are defined pursuant to the Rights Agreement);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after due inquiry and to the best knowledge of the undersigned, it [ ] did [ ] did not acquire the Rights evidenced by this Rights Certificate from any Person who or which is, was or subsequently became an Acquiring Person or a Related Person of an Acquiring Person.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688" w:right="619" w:bottom="1440" w:gutter="0" w:footer="0" w:header="0"/>
        </w:sectPr>
      </w:pPr>
    </w:p>
    <w:bookmarkStart w:id="77" w:name="page78"/>
    <w:bookmarkEnd w:id="77"/>
    <w:p>
      <w:pPr>
        <w:jc w:val="center"/>
        <w:ind w:right="-239"/>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event the certification set forth above is not completed, the Company shall deem the Beneficial Owner of the Rights evidenced by this Rights Certificate to be an Acquiring Person or a Related Person thereof (as such terms are defined in the Rights Agreement) and, in the case of an Assignment, shall affix a legend to that effect on any Rights Certificates issued in exchange for this Rights Certificate.</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688" w:right="579" w:bottom="1440" w:gutter="0" w:footer="0" w:header="0"/>
        </w:sectPr>
      </w:pPr>
    </w:p>
    <w:bookmarkStart w:id="78" w:name="page79"/>
    <w:bookmarkEnd w:id="78"/>
    <w:p>
      <w:pPr>
        <w:ind w:left="4040"/>
        <w:spacing w:after="0"/>
        <w:rPr>
          <w:sz w:val="20"/>
          <w:szCs w:val="20"/>
          <w:color w:val="auto"/>
        </w:rPr>
      </w:pPr>
      <w:r>
        <w:rPr>
          <w:rFonts w:ascii="Arial" w:cs="Arial" w:eastAsia="Arial" w:hAnsi="Arial"/>
          <w:sz w:val="18"/>
          <w:szCs w:val="18"/>
          <w:b w:val="1"/>
          <w:bCs w:val="1"/>
          <w:color w:val="auto"/>
        </w:rPr>
        <w:t>FORM OF ELECTION TO PURCHASE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if holder desires to exercise Rights represented by the Rights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WESTWOOD HOLDINGS GROUP,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irrevocably elects to exercise ______ Rights represented by this Rights Certificate to purchase the shares of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issuable upon the exercise of the Rights (or such other securities of the Company or of any other person which may be issuable upon the exercise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and requests that certificates for such shares (or other securities) be issued in the name of and delivered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688" w:right="639" w:bottom="1440" w:gutter="0" w:footer="0" w:header="0"/>
        </w:sectPr>
      </w:pPr>
    </w:p>
    <w:bookmarkStart w:id="79" w:name="page80"/>
    <w:bookmarkEnd w:id="79"/>
    <w:p>
      <w:pPr>
        <w:ind w:left="5000"/>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25" w:lineRule="exact"/>
        <w:rPr>
          <w:sz w:val="20"/>
          <w:szCs w:val="20"/>
          <w:color w:val="auto"/>
        </w:rPr>
      </w:pPr>
    </w:p>
    <w:p>
      <w:pPr>
        <w:ind w:firstLine="8"/>
        <w:spacing w:after="0" w:line="277"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Rights evidenced by this Rights Certificate [ ] are [ ] are not being exercised by or on behalf of a Person who is or was an Acquiring Person or a Related Person of an Acquiring Person (as such terms are defined pursuant to the Rights Agreement); and</w:t>
      </w:r>
    </w:p>
    <w:p>
      <w:pPr>
        <w:spacing w:after="0" w:line="170"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 [ ] did [ ] did not acquire the Rights evidenced by this Rights Certificate from any Person who or which is, was or became an Acquiring Person or a Related Person of an Acquiring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688" w:right="6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event the certification set forth above is not completed, the Company shall deem the Beneficial Owner of the Rights evidenced by this Rights Certificate to be an Acquiring Person or a Related Person thereof (as such terms are defined in the Rights Agreement), and the Election to Purchase will not be honored.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RIGHTS TO PURCHASE PREFERRED STOCK</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May 2, 2021,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Westwood Holdings Group,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adopted a stockholder rights agreement and declared a dividend of one right (a “</w:t>
      </w:r>
      <w:r>
        <w:rPr>
          <w:rFonts w:ascii="Arial" w:cs="Arial" w:eastAsia="Arial" w:hAnsi="Arial"/>
          <w:sz w:val="16"/>
          <w:szCs w:val="16"/>
          <w:b w:val="1"/>
          <w:bCs w:val="1"/>
          <w:i w:val="1"/>
          <w:iCs w:val="1"/>
          <w:color w:val="auto"/>
        </w:rPr>
        <w:t>Right</w:t>
      </w:r>
      <w:r>
        <w:rPr>
          <w:rFonts w:ascii="Arial" w:cs="Arial" w:eastAsia="Arial" w:hAnsi="Arial"/>
          <w:sz w:val="16"/>
          <w:szCs w:val="16"/>
          <w:color w:val="auto"/>
        </w:rPr>
        <w:t>”) for each outstanding share of common stock of the Company, par value $0.01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to stockholders of record at the close of business on May 12, 2021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Each Right entitles its holder, subject to the terms of the Rights Agreement (as defined below), to purchase from the Company one one-thousandth of a share of Series A Junior Participating Preferred Stock, par value $0.01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of the Company at an exercise price of $108.00 per Right, subject to adjustment. The description and terms of the Rights are set forth in a stockholder rights agreement, dated as of May 2, 2021 (the “</w:t>
      </w:r>
      <w:r>
        <w:rPr>
          <w:rFonts w:ascii="Arial" w:cs="Arial" w:eastAsia="Arial" w:hAnsi="Arial"/>
          <w:sz w:val="16"/>
          <w:szCs w:val="16"/>
          <w:b w:val="1"/>
          <w:bCs w:val="1"/>
          <w:i w:val="1"/>
          <w:iCs w:val="1"/>
          <w:color w:val="auto"/>
        </w:rPr>
        <w:t>Rights Agreement</w:t>
      </w:r>
      <w:r>
        <w:rPr>
          <w:rFonts w:ascii="Arial" w:cs="Arial" w:eastAsia="Arial" w:hAnsi="Arial"/>
          <w:sz w:val="16"/>
          <w:szCs w:val="16"/>
          <w:color w:val="auto"/>
        </w:rPr>
        <w:t>”), between the Company and American Stock Transfer &amp; Trust Company, LLC, as rights agent (and any successor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Rights Agreement should not interfere with any merger or other business combination approved by the Board.</w:t>
      </w:r>
    </w:p>
    <w:p>
      <w:pPr>
        <w:spacing w:after="0" w:line="22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b w:val="1"/>
          <w:bCs w:val="1"/>
          <w:i w:val="1"/>
          <w:iCs w:val="1"/>
          <w:color w:val="auto"/>
        </w:rPr>
        <w:t>The Rights</w:t>
      </w:r>
      <w:r>
        <w:rPr>
          <w:rFonts w:ascii="Arial" w:cs="Arial" w:eastAsia="Arial" w:hAnsi="Arial"/>
          <w:sz w:val="16"/>
          <w:szCs w:val="16"/>
          <w:color w:val="auto"/>
        </w:rPr>
        <w:t>. The Rights will attach to any shares of Common Stock that become outstanding after the Record Date and prior to the earlier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Time (as defined below) and the Expiration Time (as defined below), and in certain other circumstances described in the Rights Agreement.</w:t>
      </w:r>
    </w:p>
    <w:p>
      <w:pPr>
        <w:spacing w:after="0" w:line="12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16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Separation and Distribution of Rights; Exercisability</w:t>
      </w:r>
      <w:r>
        <w:rPr>
          <w:rFonts w:ascii="Arial" w:cs="Arial" w:eastAsia="Arial" w:hAnsi="Arial"/>
          <w:sz w:val="18"/>
          <w:szCs w:val="18"/>
          <w:color w:val="auto"/>
        </w:rPr>
        <w:t>. Subject to certain exceptions, the Rights become exercisable and trade separately from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only upon the “</w:t>
      </w:r>
      <w:r>
        <w:rPr>
          <w:rFonts w:ascii="Arial" w:cs="Arial" w:eastAsia="Arial" w:hAnsi="Arial"/>
          <w:sz w:val="18"/>
          <w:szCs w:val="18"/>
          <w:b w:val="1"/>
          <w:bCs w:val="1"/>
          <w:i w:val="1"/>
          <w:iCs w:val="1"/>
          <w:color w:val="auto"/>
        </w:rPr>
        <w:t>Distribution Time</w:t>
      </w:r>
      <w:r>
        <w:rPr>
          <w:rFonts w:ascii="Arial" w:cs="Arial" w:eastAsia="Arial" w:hAnsi="Arial"/>
          <w:sz w:val="18"/>
          <w:szCs w:val="18"/>
          <w:color w:val="auto"/>
        </w:rPr>
        <w:t>,” which occurs upon the earlier of:</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close of business on the tenth (10th) day after the “</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(which is defined as (a) the first date of public announcement that any person or group has become an “</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which is defined as a person or group that, together with its affiliates and associates, beneficially owns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jc w:val="both"/>
        <w:ind w:left="1300"/>
        <w:spacing w:after="0" w:line="263" w:lineRule="auto"/>
        <w:rPr>
          <w:sz w:val="20"/>
          <w:szCs w:val="20"/>
          <w:color w:val="auto"/>
        </w:rPr>
      </w:pPr>
      <w:r>
        <w:rPr>
          <w:rFonts w:ascii="Arial" w:cs="Arial" w:eastAsia="Arial" w:hAnsi="Arial"/>
          <w:sz w:val="18"/>
          <w:szCs w:val="18"/>
          <w:color w:val="auto"/>
        </w:rPr>
        <w:t>the Specified Percentage (as defined below) or more of the outstanding shares of Common Stock (with certain exceptions, including those described below) or (b) such other date, as determined by the Board, on which a person or group has become an Acquiring Person) or</w:t>
      </w:r>
    </w:p>
    <w:p>
      <w:pPr>
        <w:spacing w:after="0" w:line="184" w:lineRule="exact"/>
        <w:rPr>
          <w:sz w:val="20"/>
          <w:szCs w:val="20"/>
          <w:color w:val="auto"/>
        </w:rPr>
      </w:pPr>
    </w:p>
    <w:p>
      <w:pPr>
        <w:jc w:val="both"/>
        <w:ind w:left="130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Percentage</w:t>
      </w:r>
      <w:r>
        <w:rPr>
          <w:rFonts w:ascii="Arial" w:cs="Arial" w:eastAsia="Arial" w:hAnsi="Arial"/>
          <w:sz w:val="18"/>
          <w:szCs w:val="18"/>
          <w:color w:val="auto"/>
        </w:rPr>
        <w:t>” means 20% (twenty percent) when referring to the beneficial ownership of any person that is a passive investor but only for so long as such person is a passive investor and (ii) 10% (ten percent) when referring to the beneficial ownership of any person that is not a passive investor.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 Acquiring Person does not include:</w:t>
      </w:r>
    </w:p>
    <w:p>
      <w:pPr>
        <w:spacing w:after="0" w:line="77"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225"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the Specified Percentage and the sum of the lowest beneficial ownership of such person or group since the public announcement of the adoption of the Rights Agreement plus one share of Common Stock.</w:t>
      </w:r>
    </w:p>
    <w:p>
      <w:pPr>
        <w:spacing w:after="0" w:line="19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the Rights Agreement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3" w:name="page84"/>
    <w:bookmarkEnd w:id="83"/>
    <w:p>
      <w:pPr>
        <w:ind w:right="160"/>
        <w:spacing w:after="0" w:line="259" w:lineRule="auto"/>
        <w:rPr>
          <w:sz w:val="20"/>
          <w:szCs w:val="20"/>
          <w:color w:val="auto"/>
        </w:rPr>
      </w:pPr>
      <w:r>
        <w:rPr>
          <w:rFonts w:ascii="Arial" w:cs="Arial" w:eastAsia="Arial" w:hAnsi="Arial"/>
          <w:sz w:val="18"/>
          <w:szCs w:val="18"/>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 The Rights will expire on the earliest to occur of (a) the close of business on May 1, 2022 (the “</w:t>
      </w:r>
      <w:r>
        <w:rPr>
          <w:rFonts w:ascii="Arial" w:cs="Arial" w:eastAsia="Arial" w:hAnsi="Arial"/>
          <w:sz w:val="17"/>
          <w:szCs w:val="17"/>
          <w:b w:val="1"/>
          <w:bCs w:val="1"/>
          <w:i w:val="1"/>
          <w:iCs w:val="1"/>
          <w:color w:val="auto"/>
        </w:rPr>
        <w:t>Final Expiration Time</w:t>
      </w:r>
      <w:r>
        <w:rPr>
          <w:rFonts w:ascii="Arial" w:cs="Arial" w:eastAsia="Arial" w:hAnsi="Arial"/>
          <w:sz w:val="17"/>
          <w:szCs w:val="17"/>
          <w:color w:val="auto"/>
        </w:rPr>
        <w:t>”), (b) the time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the Rights are redeemed or exchanged by the Company (as described below) or (c) upon the closing of any merger or other acquisition transaction involving the Company pursuant to a merger or other acquisition agreement that has been approved by the Board before any person or group becomes an Acquiring Person (the earliest of (a), (b), and (c) being herein referred to as the “</w:t>
      </w: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In the event that any person or group (other than certain exempt persons) becomes an Acquiring Person (a “</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each holder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example, at an exercise price of $108.00 per Right, each Right not owned by an Acquiring Person (or by certain related parties) following a Flip-in Event would entitle its holder to purchase $216.00 worth of Common Stock for $108.00. Assuming that Common Stock had a per share value of $18.00 at that time, the holder of each valid Right would be entitled to purchase 12 shares of Common Stock for $9.00.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In the event that, at any time following the Stock Acquisition Date, any of the following occurs (each, a “</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consolidates with, or merges with and into, any other entity, and the Company is not the continuing or surviving entity;</w:t>
      </w:r>
    </w:p>
    <w:p>
      <w:pPr>
        <w:spacing w:after="0" w:line="236" w:lineRule="exact"/>
        <w:rPr>
          <w:rFonts w:ascii="Arial" w:cs="Arial" w:eastAsia="Arial" w:hAnsi="Arial"/>
          <w:sz w:val="17"/>
          <w:szCs w:val="17"/>
          <w:color w:val="auto"/>
        </w:rPr>
      </w:pPr>
    </w:p>
    <w:p>
      <w:pPr>
        <w:ind w:left="1300" w:right="100" w:hanging="644"/>
        <w:spacing w:after="0" w:line="311"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48" w:lineRule="exact"/>
        <w:rPr>
          <w:rFonts w:ascii="Arial" w:cs="Arial" w:eastAsia="Arial" w:hAnsi="Arial"/>
          <w:sz w:val="16"/>
          <w:szCs w:val="16"/>
          <w:color w:val="auto"/>
        </w:rPr>
      </w:pPr>
    </w:p>
    <w:p>
      <w:pPr>
        <w:ind w:left="1300" w:right="68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fifty percent (50%) or more of the Company’s assets, cash flow or earning power,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ind w:right="100"/>
        <w:spacing w:after="0" w:line="255" w:lineRule="auto"/>
        <w:rPr>
          <w:sz w:val="20"/>
          <w:szCs w:val="20"/>
          <w:color w:val="auto"/>
        </w:rPr>
      </w:pPr>
      <w:r>
        <w:rPr>
          <w:rFonts w:ascii="Arial" w:cs="Arial" w:eastAsia="Arial" w:hAnsi="Arial"/>
          <w:sz w:val="18"/>
          <w:szCs w:val="18"/>
          <w:b w:val="1"/>
          <w:bCs w:val="1"/>
          <w:i w:val="1"/>
          <w:iCs w:val="1"/>
          <w:color w:val="auto"/>
        </w:rPr>
        <w:t>Preferred Stock Provisions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share of Preferred Stock, if issued: will not be redeemable, will entitle the holder thereof, when, as and if declared,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quarterly dividend payments equal to the greater of $1,000 per share and 1,000 times the amount of all cash dividends plus 1,000 times the amount of non-cash dividends or other distributions paid on one share of Common Stock, will entitle the holder thereof to receive $1,000 plus accrued and unpaid dividends per share upon liquidation, will have the same voting power as 1,000 shares of Common Stock and, if shares of Common Stock are exchanged via merger, consolidation or a similar transaction, will entitle the holder thereof to a per share payment equal to the payment made on 1,000 shares of Common Stock.</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color w:val="auto"/>
        </w:rPr>
        <w:t>. The exercise price payable, and the number of shares of Preferred Stock or other securities or property issuable,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Rights are subject to adjustment from time to time to prevent dilution:</w:t>
      </w:r>
    </w:p>
    <w:p>
      <w:pPr>
        <w:spacing w:after="0" w:line="170"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one percent (1%) of the exercise price. No fractional shares of Preferred Stock will be issued and, in lieu thereof, an adjustment in cash will be made based on the market price of the Preferred Stock on the last trading day prior to the date of exercise.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Redemption; Exchange</w:t>
      </w:r>
      <w:r>
        <w:rPr>
          <w:rFonts w:ascii="Arial" w:cs="Arial" w:eastAsia="Arial" w:hAnsi="Arial"/>
          <w:sz w:val="18"/>
          <w:szCs w:val="18"/>
          <w:color w:val="auto"/>
        </w:rPr>
        <w:t>. At any time prior to the earlier of (i) the tenth (10th) day following the Stock Acquisition Date or (ii) the Final Expiration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redeem the Rights in whole, but not in part, at a price of $0.001 per Right (subject to adjustment and payable in cash, Common Stock or other consideration deemed appropriate by the Board). Immediately upon the action of the Board authorizing any redemption or at a later time as the Board may establish for the effectiveness of the redemption, the Rights will terminate and the only right of the holders of Rights will be to receive the redemption price.</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spacing w:after="0" w:line="259" w:lineRule="auto"/>
        <w:rPr>
          <w:sz w:val="20"/>
          <w:szCs w:val="20"/>
          <w:color w:val="auto"/>
        </w:rPr>
      </w:pPr>
      <w:r>
        <w:rPr>
          <w:rFonts w:ascii="Arial" w:cs="Arial" w:eastAsia="Arial" w:hAnsi="Arial"/>
          <w:sz w:val="18"/>
          <w:szCs w:val="18"/>
          <w:b w:val="1"/>
          <w:bCs w:val="1"/>
          <w:i w:val="1"/>
          <w:iCs w:val="1"/>
          <w:color w:val="auto"/>
        </w:rPr>
        <w:t>Amendment of the Rights Agreement</w:t>
      </w:r>
      <w:r>
        <w:rPr>
          <w:rFonts w:ascii="Arial" w:cs="Arial" w:eastAsia="Arial" w:hAnsi="Arial"/>
          <w:sz w:val="18"/>
          <w:szCs w:val="18"/>
          <w:color w:val="auto"/>
        </w:rPr>
        <w:t>. The Company and the Rights Agent may from time to time amend or supplement the Rights Agreement without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 ).</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While the distribution of the Rights will not be taxable to stockholders or to the Company, stockholders may, depending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recognize taxable income in the event that the Rights become exercisable for Common Stock (or other consideration) or for common stock of the acquiring company or in the event of the redemption of the Rights as described above.</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Additional Information</w:t>
      </w:r>
      <w:r>
        <w:rPr>
          <w:rFonts w:ascii="Arial" w:cs="Arial" w:eastAsia="Arial" w:hAnsi="Arial"/>
          <w:sz w:val="16"/>
          <w:szCs w:val="16"/>
          <w:color w:val="auto"/>
        </w:rPr>
        <w:t>. A copy of the Rights Agreement has been filed with the Securities and Exchange Commission as an exhibit to a registration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on Form 8-A and a current report on Form 8-K. A copy of the Rights Agreement is also available free of charge from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description of the Rights does not purport to be complete and is qualified in its entirety by reference to the Rights Agreement, which is incorporated herein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4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04"/>
    </w:lvl>
  </w:abstractNum>
  <w:abstractNum w:abstractNumId="6">
    <w:nsid w:val="579478FE"/>
    <w:multiLevelType w:val="hybridMultilevel"/>
    <w:lvl w:ilvl="0">
      <w:lvlJc w:val="left"/>
      <w:lvlText w:val="(%1)"/>
      <w:numFmt w:val="lowerLetter"/>
      <w:start w:val="1"/>
    </w:lvl>
  </w:abstractNum>
  <w:abstractNum w:abstractNumId="7">
    <w:nsid w:val="749ABB43"/>
    <w:multiLevelType w:val="hybridMultilevel"/>
    <w:lvl w:ilvl="0">
      <w:lvlJc w:val="left"/>
      <w:lvlText w:val="(%1)"/>
      <w:numFmt w:val="lowerLetter"/>
      <w:start w:val="24"/>
    </w:lvl>
  </w:abstractNum>
  <w:abstractNum w:abstractNumId="8">
    <w:nsid w:val="3DC240FB"/>
    <w:multiLevelType w:val="hybridMultilevel"/>
    <w:lvl w:ilvl="0">
      <w:lvlJc w:val="left"/>
      <w:lvlText w:val="(%1)"/>
      <w:numFmt w:val="lowerLetter"/>
      <w:start w:val="2"/>
    </w:lvl>
  </w:abstractNum>
  <w:abstractNum w:abstractNumId="9">
    <w:nsid w:val="1BA026FA"/>
    <w:multiLevelType w:val="hybridMultilevel"/>
    <w:lvl w:ilvl="0">
      <w:lvlJc w:val="left"/>
      <w:lvlText w:val="(%1)"/>
      <w:numFmt w:val="lowerLetter"/>
      <w:start w:val="1"/>
    </w:lvl>
    <w:lvl w:ilvl="1">
      <w:lvlJc w:val="left"/>
      <w:lvlText w:val="(%2)"/>
      <w:numFmt w:val="lowerLetter"/>
      <w:start w:val="35"/>
    </w:lvl>
  </w:abstractNum>
  <w:abstractNum w:abstractNumId="10">
    <w:nsid w:val="79A1DEAA"/>
    <w:multiLevelType w:val="hybridMultilevel"/>
    <w:lvl w:ilvl="0">
      <w:lvlJc w:val="left"/>
      <w:lvlText w:val="(%1)"/>
      <w:numFmt w:val="lowerRoman"/>
      <w:start w:val="3"/>
    </w:lvl>
  </w:abstractNum>
  <w:abstractNum w:abstractNumId="11">
    <w:nsid w:val="75C6C33A"/>
    <w:multiLevelType w:val="hybridMultilevel"/>
    <w:lvl w:ilvl="0">
      <w:lvlJc w:val="left"/>
      <w:lvlText w:val="(%1)"/>
      <w:numFmt w:val="lowerLetter"/>
      <w:start w:val="4"/>
    </w:lvl>
  </w:abstractNum>
  <w:abstractNum w:abstractNumId="12">
    <w:nsid w:val="12E685FB"/>
    <w:multiLevelType w:val="hybridMultilevel"/>
    <w:lvl w:ilvl="0">
      <w:lvlJc w:val="left"/>
      <w:lvlText w:val="(%1)"/>
      <w:numFmt w:val="lowerLetter"/>
      <w:start w:val="1"/>
    </w:lvl>
    <w:lvl w:ilvl="1">
      <w:lvlJc w:val="left"/>
      <w:lvlText w:val="(%2)"/>
      <w:numFmt w:val="lowerRoman"/>
      <w:start w:val="1"/>
    </w:lvl>
  </w:abstractNum>
  <w:abstractNum w:abstractNumId="13">
    <w:nsid w:val="70C6A529"/>
    <w:multiLevelType w:val="hybridMultilevel"/>
    <w:lvl w:ilvl="0">
      <w:lvlJc w:val="left"/>
      <w:lvlText w:val="%1"/>
      <w:numFmt w:val="lowerLetter"/>
      <w:start w:val="1"/>
    </w:lvl>
    <w:lvl w:ilvl="1">
      <w:lvlJc w:val="left"/>
      <w:lvlText w:val="(%2)"/>
      <w:numFmt w:val="lowerRoman"/>
      <w:start w:val="4"/>
    </w:lvl>
  </w:abstractNum>
  <w:abstractNum w:abstractNumId="14">
    <w:nsid w:val="520EEDD1"/>
    <w:multiLevelType w:val="hybridMultilevel"/>
    <w:lvl w:ilvl="0">
      <w:lvlJc w:val="left"/>
      <w:lvlText w:val="(%1)"/>
      <w:numFmt w:val="lowerLetter"/>
      <w:start w:val="2"/>
    </w:lvl>
    <w:lvl w:ilvl="1">
      <w:lvlJc w:val="left"/>
      <w:lvlText w:val="%2"/>
      <w:numFmt w:val="lowerRoman"/>
      <w:start w:val="1"/>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1)"/>
      <w:numFmt w:val="lowerLetter"/>
      <w:start w:val="9"/>
    </w:lvl>
  </w:abstractNum>
  <w:abstractNum w:abstractNumId="17">
    <w:nsid w:val="23F9C13C"/>
    <w:multiLevelType w:val="hybridMultilevel"/>
    <w:lvl w:ilvl="0">
      <w:lvlJc w:val="left"/>
      <w:lvlText w:val="(%1)"/>
      <w:numFmt w:val="lowerLetter"/>
      <w:start w:val="2"/>
    </w:lvl>
  </w:abstractNum>
  <w:abstractNum w:abstractNumId="18">
    <w:nsid w:val="649BB77C"/>
    <w:multiLevelType w:val="hybridMultilevel"/>
    <w:lvl w:ilvl="0">
      <w:lvlJc w:val="left"/>
      <w:lvlText w:val="(%1)"/>
      <w:numFmt w:val="lowerLetter"/>
      <w:start w:val="3"/>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1)"/>
      <w:numFmt w:val="lowerRoman"/>
      <w:start w:val="1"/>
    </w:lvl>
  </w:abstractNum>
  <w:abstractNum w:abstractNumId="21">
    <w:nsid w:val="1CF10FD8"/>
    <w:multiLevelType w:val="hybridMultilevel"/>
    <w:lvl w:ilvl="0">
      <w:lvlJc w:val="left"/>
      <w:lvlText w:val="(%1)"/>
      <w:numFmt w:val="lowerRoman"/>
      <w:start w:val="2"/>
    </w:lvl>
  </w:abstractNum>
  <w:abstractNum w:abstractNumId="22">
    <w:nsid w:val="180115BE"/>
    <w:multiLevelType w:val="hybridMultilevel"/>
    <w:lvl w:ilvl="0">
      <w:lvlJc w:val="left"/>
      <w:lvlText w:val="(%1)"/>
      <w:numFmt w:val="lowerRoman"/>
      <w:start w:val="1"/>
    </w:lvl>
  </w:abstractNum>
  <w:abstractNum w:abstractNumId="23">
    <w:nsid w:val="235BA861"/>
    <w:multiLevelType w:val="hybridMultilevel"/>
    <w:lvl w:ilvl="0">
      <w:lvlJc w:val="left"/>
      <w:lvlText w:val="(%1)"/>
      <w:numFmt w:val="lowerRoman"/>
      <w:start w:val="4"/>
    </w:lvl>
  </w:abstractNum>
  <w:abstractNum w:abstractNumId="24">
    <w:nsid w:val="47398C89"/>
    <w:multiLevelType w:val="hybridMultilevel"/>
    <w:lvl w:ilvl="0">
      <w:lvlJc w:val="left"/>
      <w:lvlText w:val="(%1)"/>
      <w:numFmt w:val="lowerLetter"/>
      <w:start w:val="1"/>
    </w:lvl>
  </w:abstractNum>
  <w:abstractNum w:abstractNumId="25">
    <w:nsid w:val="354FE9F9"/>
    <w:multiLevelType w:val="hybridMultilevel"/>
    <w:lvl w:ilvl="0">
      <w:lvlJc w:val="left"/>
      <w:lvlText w:val="(%1)"/>
      <w:numFmt w:val="lowerLetter"/>
      <w:start w:val="3"/>
    </w:lvl>
  </w:abstractNum>
  <w:abstractNum w:abstractNumId="26">
    <w:nsid w:val="15B5AF5C"/>
    <w:multiLevelType w:val="hybridMultilevel"/>
    <w:lvl w:ilvl="0">
      <w:lvlJc w:val="left"/>
      <w:lvlText w:val="(%1)"/>
      <w:numFmt w:val="lowerLetter"/>
      <w:start w:val="5"/>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lowerLetter"/>
      <w:start w:val="2"/>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2"/>
    </w:lvl>
  </w:abstractNum>
  <w:abstractNum w:abstractNumId="33">
    <w:nsid w:val="77AE35EB"/>
    <w:multiLevelType w:val="hybridMultilevel"/>
    <w:lvl w:ilvl="0">
      <w:lvlJc w:val="left"/>
      <w:lvlText w:val="(%1)"/>
      <w:numFmt w:val="lowerLetter"/>
      <w:start w:val="6"/>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1)"/>
      <w:numFmt w:val="lowerLetter"/>
      <w:start w:val="2"/>
    </w:lvl>
  </w:abstractNum>
  <w:abstractNum w:abstractNumId="36">
    <w:nsid w:val="5FF87E05"/>
    <w:multiLevelType w:val="hybridMultilevel"/>
    <w:lvl w:ilvl="0">
      <w:lvlJc w:val="left"/>
      <w:lvlText w:val="(%1)"/>
      <w:numFmt w:val="lowerLetter"/>
      <w:start w:val="5"/>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upperLetter"/>
      <w:start w:val="1"/>
    </w:lvl>
    <w:lvl w:ilvl="1">
      <w:lvlJc w:val="left"/>
      <w:lvlText w:val="(%2)"/>
      <w:numFmt w:val="lowerRoman"/>
      <w:start w:val="2"/>
    </w:lvl>
  </w:abstractNum>
  <w:abstractNum w:abstractNumId="39">
    <w:nsid w:val="1DBABF00"/>
    <w:multiLevelType w:val="hybridMultilevel"/>
    <w:lvl w:ilvl="0">
      <w:lvlJc w:val="left"/>
      <w:lvlText w:val="(%1)"/>
      <w:numFmt w:val="upperLetter"/>
      <w:start w:val="1"/>
    </w:lvl>
    <w:lvl w:ilvl="1">
      <w:lvlJc w:val="left"/>
      <w:lvlText w:val="(%2)"/>
      <w:numFmt w:val="lowerRoman"/>
      <w:start w:val="3"/>
    </w:lvl>
  </w:abstractNum>
  <w:abstractNum w:abstractNumId="40">
    <w:nsid w:val="4AD084E9"/>
    <w:multiLevelType w:val="hybridMultilevel"/>
    <w:lvl w:ilvl="0">
      <w:lvlJc w:val="left"/>
      <w:lvlText w:val="(%1)"/>
      <w:numFmt w:val="decimal"/>
      <w:start w:val="30"/>
    </w:lvl>
  </w:abstractNum>
  <w:abstractNum w:abstractNumId="41">
    <w:nsid w:val="1F48EAA1"/>
    <w:multiLevelType w:val="hybridMultilevel"/>
    <w:lvl w:ilvl="0">
      <w:lvlJc w:val="left"/>
      <w:lvlText w:val="(%1)"/>
      <w:numFmt w:val="lowerLetter"/>
      <w:start w:val="2"/>
    </w:lvl>
  </w:abstractNum>
  <w:abstractNum w:abstractNumId="42">
    <w:nsid w:val="1381823A"/>
    <w:multiLevelType w:val="hybridMultilevel"/>
    <w:lvl w:ilvl="0">
      <w:lvlJc w:val="left"/>
      <w:lvlText w:val="(%1)"/>
      <w:numFmt w:val="lowerLetter"/>
      <w:start w:val="3"/>
    </w:lvl>
  </w:abstractNum>
  <w:abstractNum w:abstractNumId="43">
    <w:nsid w:val="5DB70AE5"/>
    <w:multiLevelType w:val="hybridMultilevel"/>
    <w:lvl w:ilvl="0">
      <w:lvlJc w:val="left"/>
      <w:lvlText w:val="%1"/>
      <w:numFmt w:val="lowerLetter"/>
      <w:start w:val="1"/>
    </w:lvl>
    <w:lvl w:ilvl="1">
      <w:lvlJc w:val="left"/>
      <w:lvlText w:val="(%2)"/>
      <w:numFmt w:val="lowerLetter"/>
      <w:start w:val="35"/>
    </w:lvl>
  </w:abstractNum>
  <w:abstractNum w:abstractNumId="44">
    <w:nsid w:val="100F8FCA"/>
    <w:multiLevelType w:val="hybridMultilevel"/>
    <w:lvl w:ilvl="0">
      <w:lvlJc w:val="left"/>
      <w:lvlText w:val="(%1)"/>
      <w:numFmt w:val="lowerLetter"/>
      <w:start w:val="5"/>
    </w:lvl>
    <w:lvl w:ilvl="1">
      <w:lvlJc w:val="left"/>
      <w:lvlText w:val="%2"/>
      <w:numFmt w:val="lowerLetter"/>
      <w:start w:val="1"/>
    </w:lvl>
  </w:abstractNum>
  <w:abstractNum w:abstractNumId="45">
    <w:nsid w:val="6590700B"/>
    <w:multiLevelType w:val="hybridMultilevel"/>
    <w:lvl w:ilvl="0">
      <w:lvlJc w:val="left"/>
      <w:lvlText w:val="(%1)"/>
      <w:numFmt w:val="lowerLetter"/>
      <w:start w:val="7"/>
    </w:lvl>
  </w:abstractNum>
  <w:abstractNum w:abstractNumId="46">
    <w:nsid w:val="15014ACB"/>
    <w:multiLevelType w:val="hybridMultilevel"/>
    <w:lvl w:ilvl="0">
      <w:lvlJc w:val="left"/>
      <w:lvlText w:val="(%1)"/>
      <w:numFmt w:val="lowerLetter"/>
      <w:start w:val="11"/>
    </w:lvl>
  </w:abstractNum>
  <w:abstractNum w:abstractNumId="47">
    <w:nsid w:val="5F5E7FD0"/>
    <w:multiLevelType w:val="hybridMultilevel"/>
    <w:lvl w:ilvl="0">
      <w:lvlJc w:val="left"/>
      <w:lvlText w:val="(%1)"/>
      <w:numFmt w:val="lowerLetter"/>
      <w:start w:val="15"/>
    </w:lvl>
  </w:abstractNum>
  <w:abstractNum w:abstractNumId="48">
    <w:nsid w:val="98A3148"/>
    <w:multiLevelType w:val="hybridMultilevel"/>
    <w:lvl w:ilvl="0">
      <w:lvlJc w:val="left"/>
      <w:lvlText w:val="(%1)"/>
      <w:numFmt w:val="lowerLetter"/>
      <w:start w:val="1"/>
    </w:lvl>
  </w:abstractNum>
  <w:abstractNum w:abstractNumId="49">
    <w:nsid w:val="799D0247"/>
    <w:multiLevelType w:val="hybridMultilevel"/>
    <w:lvl w:ilvl="0">
      <w:lvlJc w:val="left"/>
      <w:lvlText w:val="(%1)"/>
      <w:numFmt w:val="lowerLetter"/>
      <w:start w:val="2"/>
    </w:lvl>
    <w:lvl w:ilvl="1">
      <w:lvlJc w:val="left"/>
      <w:lvlText w:val="(%2)"/>
      <w:numFmt w:val="lowerRoman"/>
      <w:start w:val="1"/>
    </w:lvl>
  </w:abstractNum>
  <w:abstractNum w:abstractNumId="50">
    <w:nsid w:val="6B94764"/>
    <w:multiLevelType w:val="hybridMultilevel"/>
    <w:lvl w:ilvl="0">
      <w:lvlJc w:val="left"/>
      <w:lvlText w:val="(%1)"/>
      <w:numFmt w:val="lowerLetter"/>
      <w:start w:val="3"/>
    </w:lvl>
  </w:abstractNum>
  <w:abstractNum w:abstractNumId="51">
    <w:nsid w:val="42C296BD"/>
    <w:multiLevelType w:val="hybridMultilevel"/>
    <w:lvl w:ilvl="0">
      <w:lvlJc w:val="left"/>
      <w:lvlText w:val="%1"/>
      <w:numFmt w:val="lowerLetter"/>
      <w:start w:val="1"/>
    </w:lvl>
    <w:lvl w:ilvl="1">
      <w:lvlJc w:val="left"/>
      <w:lvlText w:val="(%2)"/>
      <w:numFmt w:val="lowerRoman"/>
      <w:start w:val="1"/>
    </w:lvl>
  </w:abstractNum>
  <w:abstractNum w:abstractNumId="52">
    <w:nsid w:val="168E121F"/>
    <w:multiLevelType w:val="hybridMultilevel"/>
    <w:lvl w:ilvl="0">
      <w:lvlJc w:val="left"/>
      <w:lvlText w:val="(%1)"/>
      <w:numFmt w:val="lowerLetter"/>
      <w:start w:val="4"/>
    </w:lvl>
    <w:lvl w:ilvl="1">
      <w:lvlJc w:val="left"/>
      <w:lvlText w:val="%2"/>
      <w:numFmt w:val="lowerRoman"/>
      <w:start w:val="1"/>
    </w:lvl>
  </w:abstractNum>
  <w:abstractNum w:abstractNumId="53">
    <w:nsid w:val="1EBA5D23"/>
    <w:multiLevelType w:val="hybridMultilevel"/>
    <w:lvl w:ilvl="0">
      <w:lvlJc w:val="left"/>
      <w:lvlText w:val="%1"/>
      <w:numFmt w:val="lowerLetter"/>
      <w:start w:val="1"/>
    </w:lvl>
    <w:lvl w:ilvl="1">
      <w:lvlJc w:val="left"/>
      <w:lvlText w:val="(%2)"/>
      <w:numFmt w:val="lowerLetter"/>
      <w:start w:val="5"/>
    </w:lvl>
  </w:abstractNum>
  <w:abstractNum w:abstractNumId="54">
    <w:nsid w:val="661E3F1E"/>
    <w:multiLevelType w:val="hybridMultilevel"/>
    <w:lvl w:ilvl="0">
      <w:lvlJc w:val="left"/>
      <w:lvlText w:val="(%1)"/>
      <w:numFmt w:val="lowerLetter"/>
      <w:start w:val="35"/>
    </w:lvl>
    <w:lvl w:ilvl="1">
      <w:lvlJc w:val="left"/>
      <w:lvlText w:val="(%2)"/>
      <w:numFmt w:val="lowerLetter"/>
      <w:start w:val="6"/>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lowerLetter"/>
      <w:start w:val="3"/>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lowerLetter"/>
      <w:start w:val="4"/>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1"/>
    </w:lvl>
  </w:abstractNum>
  <w:abstractNum w:abstractNumId="62">
    <w:nsid w:val="42963E5A"/>
    <w:multiLevelType w:val="hybridMultilevel"/>
    <w:lvl w:ilvl="0">
      <w:lvlJc w:val="left"/>
      <w:lvlText w:val="(%1)"/>
      <w:numFmt w:val="lowerLetter"/>
      <w:start w:val="2"/>
    </w:lvl>
  </w:abstractNum>
  <w:abstractNum w:abstractNumId="63">
    <w:nsid w:val="A0382C5"/>
    <w:multiLevelType w:val="hybridMultilevel"/>
    <w:lvl w:ilvl="0">
      <w:lvlJc w:val="left"/>
      <w:lvlText w:val="(%1)"/>
      <w:numFmt w:val="lowerLetter"/>
      <w:start w:val="8"/>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lowerLetter"/>
      <w:start w:val="2"/>
    </w:lvl>
  </w:abstractNum>
  <w:abstractNum w:abstractNumId="67">
    <w:nsid w:val="68EB2F63"/>
    <w:multiLevelType w:val="hybridMultilevel"/>
    <w:lvl w:ilvl="0">
      <w:lvlJc w:val="left"/>
      <w:lvlText w:val="(%1)"/>
      <w:numFmt w:val="lowerLetter"/>
      <w:start w:val="5"/>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2"/>
    </w:lvl>
  </w:abstractNum>
  <w:abstractNum w:abstractNumId="70">
    <w:nsid w:val="6A5EE64"/>
    <w:multiLevelType w:val="hybridMultilevel"/>
    <w:lvl w:ilvl="0">
      <w:lvlJc w:val="left"/>
      <w:lvlText w:val="(%1)"/>
      <w:numFmt w:val="lowerRoman"/>
      <w:start w:val="2"/>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lowerLetter"/>
      <w:start w:val="24"/>
    </w:lvl>
  </w:abstractNum>
  <w:abstractNum w:abstractNumId="73">
    <w:nsid w:val="1A27709E"/>
    <w:multiLevelType w:val="hybridMultilevel"/>
    <w:lvl w:ilvl="0">
      <w:lvlJc w:val="left"/>
      <w:lvlText w:val="(%1)"/>
      <w:numFmt w:val="lowerLetter"/>
      <w:start w:val="2"/>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Roman"/>
      <w:start w:val="4"/>
    </w:lvl>
  </w:abstractNum>
  <w:abstractNum w:abstractNumId="76">
    <w:nsid w:val="7FB7E0AA"/>
    <w:multiLevelType w:val="hybridMultilevel"/>
    <w:lvl w:ilvl="0">
      <w:lvlJc w:val="left"/>
      <w:lvlText w:val="(%1)"/>
      <w:numFmt w:val="lowerLetter"/>
      <w:start w:val="4"/>
    </w:lvl>
  </w:abstractNum>
  <w:abstractNum w:abstractNumId="77">
    <w:nsid w:val="6EB5BD4"/>
    <w:multiLevelType w:val="hybridMultilevel"/>
    <w:lvl w:ilvl="0">
      <w:lvlJc w:val="left"/>
      <w:lvlText w:val="(%1)"/>
      <w:numFmt w:val="lowerLetter"/>
      <w:start w:val="1"/>
    </w:lvl>
    <w:lvl w:ilvl="1">
      <w:lvlJc w:val="left"/>
      <w:lvlText w:val="(%2)"/>
      <w:numFmt w:val="lowerRoman"/>
      <w:start w:val="1"/>
    </w:lvl>
  </w:abstractNum>
  <w:abstractNum w:abstractNumId="78">
    <w:nsid w:val="6F6DD9AC"/>
    <w:multiLevelType w:val="hybridMultilevel"/>
    <w:lvl w:ilvl="0">
      <w:lvlJc w:val="left"/>
      <w:lvlText w:val="%1"/>
      <w:numFmt w:val="lowerLetter"/>
      <w:start w:val="1"/>
    </w:lvl>
    <w:lvl w:ilvl="1">
      <w:lvlJc w:val="left"/>
      <w:lvlText w:val="(%2)"/>
      <w:numFmt w:val="lowerRoman"/>
      <w:start w:val="4"/>
    </w:lvl>
  </w:abstractNum>
  <w:abstractNum w:abstractNumId="79">
    <w:nsid w:val="94211F2"/>
    <w:multiLevelType w:val="hybridMultilevel"/>
    <w:lvl w:ilvl="0">
      <w:lvlJc w:val="left"/>
      <w:lvlText w:val="(%1)"/>
      <w:numFmt w:val="lowerLetter"/>
      <w:start w:val="2"/>
    </w:lvl>
    <w:lvl w:ilvl="1">
      <w:lvlJc w:val="left"/>
      <w:lvlText w:val="%2"/>
      <w:numFmt w:val="lowerRoman"/>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9"/>
    </w:lvl>
  </w:abstractNum>
  <w:abstractNum w:abstractNumId="82">
    <w:nsid w:val="4C04A8AF"/>
    <w:multiLevelType w:val="hybridMultilevel"/>
    <w:lvl w:ilvl="0">
      <w:lvlJc w:val="left"/>
      <w:lvlText w:val="(%1)"/>
      <w:numFmt w:val="lowerLetter"/>
      <w:start w:val="2"/>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lowerRoman"/>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2021-05-03T05:52:21Z</dcterms:created>
  <dcterms:modified xsi:type="dcterms:W3CDTF">2021-05-03T05:52:21Z</dcterms:modified>
</cp:coreProperties>
</file>