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4)*</w:t>
      </w:r>
    </w:p>
    <w:p>
      <w:pPr>
        <w:spacing w:after="0" w:line="37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WESTWOOD HOLDINGS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961765104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(CUSIP Number)</w:t>
      </w:r>
    </w:p>
    <w:p>
      <w:pPr>
        <w:ind w:left="4220"/>
        <w:spacing w:after="0" w:line="238" w:lineRule="auto"/>
        <w:rPr>
          <w:sz w:val="20"/>
          <w:szCs w:val="20"/>
          <w:color w:val="auto"/>
        </w:rPr>
      </w:pPr>
      <w:r>
        <w:rPr>
          <w:rFonts w:ascii="Courier New" w:cs="Courier New" w:eastAsia="Courier New" w:hAnsi="Courier New"/>
          <w:sz w:val="18"/>
          <w:szCs w:val="18"/>
          <w:color w:val="auto"/>
        </w:rPr>
        <w:t>December 30, 2022</w:t>
      </w:r>
    </w:p>
    <w:p>
      <w:pPr>
        <w:spacing w:after="0"/>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spacing w:after="0" w:line="169" w:lineRule="exact"/>
        <w:rPr>
          <w:sz w:val="24"/>
          <w:szCs w:val="24"/>
          <w:color w:val="auto"/>
        </w:rPr>
      </w:pPr>
    </w:p>
    <w:p>
      <w:pPr>
        <w:jc w:val="both"/>
        <w:ind w:left="540" w:right="7819" w:hanging="6"/>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p>
      <w:pPr>
        <w:ind w:left="120" w:right="1919" w:hanging="104"/>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201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4"/>
          <w:szCs w:val="24"/>
          <w:color w:val="auto"/>
        </w:rPr>
      </w:pPr>
    </w:p>
    <w:tbl>
      <w:tblPr>
        <w:tblLayout w:type="fixed"/>
        <w:tblInd w:w="640" w:type="dxa"/>
        <w:tblCellMar>
          <w:top w:w="0" w:type="dxa"/>
          <w:left w:w="0" w:type="dxa"/>
          <w:bottom w:w="0" w:type="dxa"/>
          <w:right w:w="0" w:type="dxa"/>
        </w:tblCellMar>
      </w:tblPr>
      <w:tr>
        <w:trPr>
          <w:trHeight w:val="235"/>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454,016</w:t>
            </w:r>
          </w:p>
        </w:tc>
        <w:tc>
          <w:tcPr>
            <w:tcW w:w="0" w:type="dxa"/>
            <w:vAlign w:val="bottom"/>
          </w:tcPr>
          <w:p>
            <w:pPr>
              <w:spacing w:after="0"/>
              <w:rPr>
                <w:sz w:val="1"/>
                <w:szCs w:val="1"/>
                <w:color w:val="auto"/>
              </w:rPr>
            </w:pPr>
          </w:p>
        </w:tc>
      </w:tr>
      <w:tr>
        <w:trPr>
          <w:trHeight w:val="202"/>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vMerge w:val="restart"/>
          </w:tcPr>
          <w:p>
            <w:pPr>
              <w:ind w:left="1320"/>
              <w:spacing w:after="0"/>
              <w:rPr>
                <w:sz w:val="20"/>
                <w:szCs w:val="20"/>
                <w:color w:val="auto"/>
              </w:rPr>
            </w:pPr>
            <w:r>
              <w:rPr>
                <w:rFonts w:ascii="Courier New" w:cs="Courier New" w:eastAsia="Courier New" w:hAnsi="Courier New"/>
                <w:sz w:val="18"/>
                <w:szCs w:val="18"/>
                <w:color w:val="auto"/>
              </w:rPr>
              <w:t>(6)</w:t>
            </w:r>
          </w:p>
        </w:tc>
        <w:tc>
          <w:tcPr>
            <w:tcW w:w="268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70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454,016</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ind w:left="5060"/>
        <w:spacing w:after="0"/>
        <w:tabs>
          <w:tab w:leader="none" w:pos="556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0</w:t>
      </w:r>
    </w:p>
    <w:p>
      <w:pPr>
        <w:spacing w:after="0" w:line="3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______________________________</w:t>
      </w:r>
    </w:p>
    <w:p>
      <w:pPr>
        <w:spacing w:after="0" w:line="169"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454,016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5.40 %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2320" w:right="5079" w:hanging="2312"/>
        <w:spacing w:after="0" w:line="309" w:lineRule="auto"/>
        <w:tabs>
          <w:tab w:leader="none" w:pos="53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(1) NAMES OF REPORTING PERSONS.</w:t>
      </w:r>
    </w:p>
    <w:p>
      <w:pPr>
        <w:spacing w:after="0" w:line="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79"/>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454,016</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380" w:type="dxa"/>
            <w:vAlign w:val="bottom"/>
            <w:gridSpan w:val="2"/>
            <w:vMerge w:val="restart"/>
          </w:tcPr>
          <w:p>
            <w:pPr>
              <w:ind w:left="1320"/>
              <w:spacing w:after="0"/>
              <w:rPr>
                <w:sz w:val="20"/>
                <w:szCs w:val="20"/>
                <w:color w:val="auto"/>
              </w:rPr>
            </w:pPr>
            <w:r>
              <w:rPr>
                <w:rFonts w:ascii="Courier New" w:cs="Courier New" w:eastAsia="Courier New" w:hAnsi="Courier New"/>
                <w:sz w:val="18"/>
                <w:szCs w:val="18"/>
                <w:color w:val="auto"/>
              </w:rPr>
              <w:t>(6) SHARED VOTING POWER</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454,016</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40"/>
              <w:spacing w:after="0"/>
              <w:rPr>
                <w:sz w:val="20"/>
                <w:szCs w:val="20"/>
                <w:color w:val="auto"/>
              </w:rPr>
            </w:pPr>
            <w:r>
              <w:rPr>
                <w:rFonts w:ascii="Courier New" w:cs="Courier New" w:eastAsia="Courier New" w:hAnsi="Courier New"/>
                <w:sz w:val="18"/>
                <w:szCs w:val="18"/>
                <w:color w:val="auto"/>
                <w:w w:val="97"/>
              </w:rPr>
              <w:t>SHARED DISPOSITIVE POWER</w:t>
            </w:r>
          </w:p>
        </w:tc>
        <w:tc>
          <w:tcPr>
            <w:tcW w:w="0" w:type="dxa"/>
            <w:vAlign w:val="bottom"/>
          </w:tcPr>
          <w:p>
            <w:pPr>
              <w:spacing w:after="0"/>
              <w:rPr>
                <w:sz w:val="1"/>
                <w:szCs w:val="1"/>
                <w:color w:val="auto"/>
              </w:rPr>
            </w:pPr>
          </w:p>
        </w:tc>
      </w:tr>
      <w:tr>
        <w:trPr>
          <w:trHeight w:val="311"/>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6"/>
        </w:trPr>
        <w:tc>
          <w:tcPr>
            <w:tcW w:w="3200" w:type="dxa"/>
            <w:vAlign w:val="bottom"/>
          </w:tcPr>
          <w:p>
            <w:pPr>
              <w:spacing w:after="0"/>
              <w:rPr>
                <w:sz w:val="24"/>
                <w:szCs w:val="24"/>
                <w:color w:val="auto"/>
              </w:rPr>
            </w:pPr>
          </w:p>
        </w:tc>
        <w:tc>
          <w:tcPr>
            <w:tcW w:w="4380" w:type="dxa"/>
            <w:vAlign w:val="bottom"/>
            <w:gridSpan w:val="2"/>
          </w:tcPr>
          <w:p>
            <w:pPr>
              <w:ind w:left="1320"/>
              <w:spacing w:after="0"/>
              <w:rPr>
                <w:sz w:val="20"/>
                <w:szCs w:val="20"/>
                <w:color w:val="auto"/>
              </w:rPr>
            </w:pPr>
            <w:r>
              <w:rPr>
                <w:rFonts w:ascii="Courier New" w:cs="Courier New" w:eastAsia="Courier New" w:hAnsi="Courier New"/>
                <w:sz w:val="18"/>
                <w:szCs w:val="18"/>
                <w:color w:val="auto"/>
                <w:w w:val="97"/>
              </w:rPr>
              <w:t>_____________________________</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454,016</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right="2439" w:hanging="632"/>
        <w:spacing w:after="0" w:line="238"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5.40 %</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3160" w:right="5079" w:hanging="3152"/>
        <w:spacing w:after="0" w:line="309"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5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961765104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1.</w:t>
      </w:r>
    </w:p>
    <w:p>
      <w:pPr>
        <w:spacing w:after="0" w:line="169" w:lineRule="exact"/>
        <w:rPr>
          <w:sz w:val="20"/>
          <w:szCs w:val="20"/>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WESTWOOD HOLDINGS GROUP, INC.</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200 CRESCENT COURT, SUITE 1200, DALLAS, Texas 75201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1" w:lineRule="exact"/>
        <w:rPr>
          <w:sz w:val="20"/>
          <w:szCs w:val="20"/>
          <w:color w:val="auto"/>
        </w:rPr>
      </w:pPr>
    </w:p>
    <w:p>
      <w:pPr>
        <w:ind w:left="960" w:right="2119"/>
        <w:spacing w:after="0" w:line="402"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ind w:left="960" w:right="2859" w:hanging="426"/>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rPr>
          <w:sz w:val="20"/>
          <w:szCs w:val="20"/>
          <w:color w:val="auto"/>
        </w:rPr>
      </w:pPr>
      <w:r>
        <w:rPr>
          <w:rFonts w:ascii="Courier New" w:cs="Courier New" w:eastAsia="Courier New" w:hAnsi="Courier New"/>
          <w:sz w:val="18"/>
          <w:szCs w:val="18"/>
          <w:color w:val="auto"/>
        </w:rPr>
        <w:t>800 Third Avenue</w:t>
      </w:r>
    </w:p>
    <w:p>
      <w:pPr>
        <w:spacing w:after="0" w:line="31" w:lineRule="exact"/>
        <w:rPr>
          <w:sz w:val="20"/>
          <w:szCs w:val="20"/>
          <w:color w:val="auto"/>
        </w:rPr>
      </w:pP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RTHC is a Delaware corporation.</w:t>
      </w:r>
    </w:p>
    <w:p>
      <w:pPr>
        <w:spacing w:after="0" w:line="169" w:lineRule="exact"/>
        <w:rPr>
          <w:sz w:val="20"/>
          <w:szCs w:val="20"/>
          <w:color w:val="auto"/>
        </w:rPr>
      </w:pPr>
    </w:p>
    <w:p>
      <w:pPr>
        <w:ind w:left="960" w:hanging="426"/>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par value $0.01 per share</w:t>
      </w:r>
    </w:p>
    <w:p>
      <w:pPr>
        <w:spacing w:after="0" w:line="201" w:lineRule="exact"/>
        <w:rPr>
          <w:rFonts w:ascii="Courier New" w:cs="Courier New" w:eastAsia="Courier New" w:hAnsi="Courier New"/>
          <w:sz w:val="18"/>
          <w:szCs w:val="18"/>
          <w:color w:val="auto"/>
        </w:rPr>
      </w:pPr>
    </w:p>
    <w:p>
      <w:pPr>
        <w:ind w:left="960" w:right="7819" w:hanging="426"/>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961765104</w:t>
      </w:r>
    </w:p>
    <w:p>
      <w:pPr>
        <w:ind w:left="4220"/>
        <w:spacing w:after="0"/>
        <w:rPr>
          <w:sz w:val="20"/>
          <w:szCs w:val="20"/>
          <w:color w:val="auto"/>
        </w:rPr>
      </w:pPr>
      <w:r>
        <w:rPr>
          <w:rFonts w:ascii="Courier New" w:cs="Courier New" w:eastAsia="Courier New" w:hAnsi="Courier New"/>
          <w:sz w:val="18"/>
          <w:szCs w:val="18"/>
          <w:color w:val="auto"/>
        </w:rPr>
        <w:t>Page 4 of 8 pages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rPr>
          <w:sz w:val="20"/>
          <w:szCs w:val="20"/>
          <w:color w:val="auto"/>
        </w:rPr>
      </w:pPr>
      <w:r>
        <w:rPr>
          <w:rFonts w:ascii="Courier New" w:cs="Courier New" w:eastAsia="Courier New" w:hAnsi="Courier New"/>
          <w:sz w:val="18"/>
          <w:szCs w:val="18"/>
          <w:color w:val="auto"/>
        </w:rPr>
        <w:t>or (c),check whether the person filing is a:</w:t>
      </w:r>
    </w:p>
    <w:p>
      <w:pPr>
        <w:spacing w:after="0" w:line="169"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spacing w:after="0" w:line="30"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ind w:left="960" w:right="2559" w:hanging="952"/>
        <w:spacing w:after="0" w:line="238"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169"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53" w:lineRule="exact"/>
        <w:rPr>
          <w:rFonts w:ascii="Courier New" w:cs="Courier New" w:eastAsia="Courier New" w:hAnsi="Courier New"/>
          <w:sz w:val="16"/>
          <w:szCs w:val="16"/>
          <w:color w:val="auto"/>
        </w:rPr>
      </w:pPr>
    </w:p>
    <w:p>
      <w:pPr>
        <w:ind w:left="960" w:right="2439" w:hanging="952"/>
        <w:spacing w:after="0" w:line="238"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ind w:left="960" w:right="191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Amount beneficially owned.</w:t>
      </w:r>
    </w:p>
    <w:p>
      <w:pPr>
        <w:spacing w:after="0" w:line="200"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720" w:type="dxa"/>
            <w:vAlign w:val="bottom"/>
          </w:tcPr>
          <w:p>
            <w:pPr>
              <w:spacing w:after="0"/>
              <w:rPr>
                <w:sz w:val="20"/>
                <w:szCs w:val="20"/>
                <w:color w:val="auto"/>
              </w:rPr>
            </w:pPr>
            <w:r>
              <w:rPr>
                <w:rFonts w:ascii="Courier New" w:cs="Courier New" w:eastAsia="Courier New" w:hAnsi="Courier New"/>
                <w:sz w:val="18"/>
                <w:szCs w:val="18"/>
                <w:color w:val="auto"/>
              </w:rPr>
              <w:t>RTC:</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454,016</w:t>
            </w:r>
          </w:p>
        </w:tc>
        <w:tc>
          <w:tcPr>
            <w:tcW w:w="5900" w:type="dxa"/>
            <w:vAlign w:val="bottom"/>
          </w:tcPr>
          <w:p>
            <w:pPr>
              <w:ind w:left="84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720" w:type="dxa"/>
            <w:vAlign w:val="bottom"/>
          </w:tcPr>
          <w:p>
            <w:pPr>
              <w:spacing w:after="0" w:line="203" w:lineRule="exact"/>
              <w:rPr>
                <w:sz w:val="20"/>
                <w:szCs w:val="20"/>
                <w:color w:val="auto"/>
              </w:rPr>
            </w:pPr>
            <w:r>
              <w:rPr>
                <w:rFonts w:ascii="Courier New" w:cs="Courier New" w:eastAsia="Courier New" w:hAnsi="Courier New"/>
                <w:sz w:val="18"/>
                <w:szCs w:val="18"/>
                <w:color w:val="auto"/>
              </w:rPr>
              <w:t>RTHC:</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454,016</w:t>
            </w:r>
          </w:p>
        </w:tc>
        <w:tc>
          <w:tcPr>
            <w:tcW w:w="59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7"/>
              </w:rPr>
              <w:t>shares, comprising the shares beneficially owned</w:t>
            </w:r>
          </w:p>
        </w:tc>
      </w:tr>
      <w:tr>
        <w:trPr>
          <w:trHeight w:val="296"/>
        </w:trPr>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by RTHC, because of RTHC's majority ownership of RTC.</w:t>
            </w:r>
          </w:p>
        </w:tc>
      </w:tr>
    </w:tbl>
    <w:p>
      <w:pPr>
        <w:spacing w:after="0" w:line="109"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5.40 %</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5.40 %</w:t>
      </w:r>
    </w:p>
    <w:p>
      <w:pPr>
        <w:spacing w:after="0" w:line="16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454,016</w:t>
      </w:r>
    </w:p>
    <w:p>
      <w:pPr>
        <w:spacing w:after="0" w:line="30"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   454,016</w:t>
      </w:r>
    </w:p>
    <w:p>
      <w:pPr>
        <w:sectPr>
          <w:pgSz w:w="11900" w:h="16838" w:orient="portrait"/>
          <w:cols w:equalWidth="0" w:num="1">
            <w:col w:w="10139"/>
          </w:cols>
          <w:pgMar w:left="320" w:top="110"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96"/>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31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454,016</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454,016</w:t>
      </w:r>
    </w:p>
    <w:p>
      <w:pPr>
        <w:spacing w:after="0" w:line="169" w:lineRule="exact"/>
        <w:rPr>
          <w:sz w:val="20"/>
          <w:szCs w:val="20"/>
          <w:color w:val="auto"/>
        </w:rPr>
      </w:pPr>
    </w:p>
    <w:p>
      <w:pPr>
        <w:ind w:left="1700" w:hanging="639"/>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0</w:t>
      </w:r>
    </w:p>
    <w:p>
      <w:pPr>
        <w:spacing w:after="0" w:line="3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0</w:t>
      </w:r>
    </w:p>
    <w:p>
      <w:pPr>
        <w:spacing w:after="0" w:line="16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169" w:lineRule="exact"/>
        <w:rPr>
          <w:sz w:val="20"/>
          <w:szCs w:val="20"/>
          <w:color w:val="auto"/>
        </w:rPr>
      </w:pPr>
    </w:p>
    <w:p>
      <w:pPr>
        <w:ind w:left="860" w:right="233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239"/>
        <w:spacing w:after="0" w:line="292"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60" w:right="233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1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jc w:val="center"/>
        <w:ind w:right="581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2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169" w:lineRule="exact"/>
        <w:rPr>
          <w:sz w:val="20"/>
          <w:szCs w:val="20"/>
          <w:color w:val="auto"/>
        </w:rPr>
      </w:pPr>
    </w:p>
    <w:p>
      <w:pPr>
        <w:ind w:right="2239"/>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Co-Chief Financial Officer</w:t>
      </w:r>
    </w:p>
    <w:p>
      <w:pPr>
        <w:sectPr>
          <w:pgSz w:w="11900" w:h="16838" w:orient="portrait"/>
          <w:cols w:equalWidth="0" w:num="1">
            <w:col w:w="10139"/>
          </w:cols>
          <w:pgMar w:left="320" w:top="110" w:right="1440" w:bottom="187" w:gutter="0" w:footer="0" w:header="0"/>
        </w:sectPr>
      </w:pPr>
    </w:p>
    <w:p>
      <w:pPr>
        <w:spacing w:after="0" w:line="200" w:lineRule="exact"/>
        <w:rPr>
          <w:sz w:val="20"/>
          <w:szCs w:val="20"/>
          <w:color w:val="auto"/>
        </w:rPr>
      </w:pPr>
    </w:p>
    <w:p>
      <w:pPr>
        <w:spacing w:after="0" w:line="37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Renaissance Technologies Holdings Corporation</w:t>
      </w:r>
    </w:p>
    <w:p>
      <w:pPr>
        <w:sectPr>
          <w:pgSz w:w="11900" w:h="16838" w:orient="portrait"/>
          <w:cols w:equalWidth="0" w:num="1">
            <w:col w:w="10139"/>
          </w:cols>
          <w:pgMar w:left="320" w:top="110" w:right="1440" w:bottom="187" w:gutter="0" w:footer="0" w:header="0"/>
          <w:type w:val="continuous"/>
        </w:sectPr>
      </w:pPr>
    </w:p>
    <w:bookmarkStart w:id="4" w:name="page5"/>
    <w:bookmarkEnd w:id="4"/>
    <w:p>
      <w:pPr>
        <w:ind w:left="316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Vice President</w:t>
      </w:r>
    </w:p>
    <w:p>
      <w:pPr>
        <w:spacing w:after="0" w:line="372"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4" w:lineRule="exact"/>
        <w:rPr>
          <w:sz w:val="20"/>
          <w:szCs w:val="20"/>
          <w:color w:val="auto"/>
        </w:rPr>
      </w:pPr>
    </w:p>
    <w:p>
      <w:pPr>
        <w:ind w:right="2239"/>
        <w:spacing w:after="0" w:line="265"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shares of Common stock, par value $0.01 per share of WESTWOOD HOLDINGS GROUP, INC.</w:t>
      </w:r>
    </w:p>
    <w:p>
      <w:pPr>
        <w:spacing w:after="0" w:line="29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February 13, 2023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00"/>
        <w:spacing w:after="0"/>
        <w:tabs>
          <w:tab w:leader="none" w:pos="4520" w:val="left"/>
        </w:tabs>
        <w:rPr>
          <w:sz w:val="20"/>
          <w:szCs w:val="20"/>
          <w:color w:val="auto"/>
        </w:rPr>
      </w:pPr>
      <w:r>
        <w:rPr>
          <w:rFonts w:ascii="Courier New" w:cs="Courier New" w:eastAsia="Courier New" w:hAnsi="Courier New"/>
          <w:sz w:val="18"/>
          <w:szCs w:val="18"/>
          <w:color w:val="auto"/>
        </w:rPr>
        <w:t>By:</w:t>
        <w:tab/>
        <w:t>/s/ Brian Felczak</w:t>
      </w:r>
    </w:p>
    <w:p>
      <w:pPr>
        <w:spacing w:after="0" w:line="3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Co-Chief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117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Brian Felczak</w:t>
      </w:r>
    </w:p>
    <w:p>
      <w:pPr>
        <w:spacing w:after="0" w:line="3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lvl w:ilvl="1">
      <w:lvlJc w:val="left"/>
      <w:lvlText w:val="(%2)"/>
      <w:numFmt w:val="lowerLetter"/>
      <w:start w:val="1"/>
    </w:lvl>
  </w:abstractNum>
  <w:abstractNum w:abstractNumId="3">
    <w:nsid w:val="1190CDE7"/>
    <w:multiLevelType w:val="hybridMultilevel"/>
    <w:lvl w:ilvl="0">
      <w:lvlJc w:val="left"/>
      <w:lvlText w:val="(%1)"/>
      <w:numFmt w:val="decimal"/>
      <w:start w:val="9"/>
    </w:lvl>
  </w:abstractNum>
  <w:abstractNum w:abstractNumId="4">
    <w:nsid w:val="66EF438D"/>
    <w:multiLevelType w:val="hybridMultilevel"/>
    <w:lvl w:ilvl="0">
      <w:lvlJc w:val="left"/>
      <w:lvlText w:val="(%1)"/>
      <w:numFmt w:val="decimal"/>
      <w:start w:val="10"/>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2"/>
    </w:lvl>
  </w:abstractNum>
  <w:abstractNum w:abstractNumId="7">
    <w:nsid w:val="109CF92E"/>
    <w:multiLevelType w:val="hybridMultilevel"/>
    <w:lvl w:ilvl="0">
      <w:lvlJc w:val="left"/>
      <w:lvlText w:val="(%1)"/>
      <w:numFmt w:val="decimal"/>
      <w:start w:val="2"/>
    </w:lvl>
    <w:lvl w:ilvl="1">
      <w:lvlJc w:val="left"/>
      <w:lvlText w:val="(%2)"/>
      <w:numFmt w:val="lowerLetter"/>
      <w:start w:val="1"/>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7"/>
    </w:lvl>
  </w:abstractNum>
  <w:abstractNum w:abstractNumId="17">
    <w:nsid w:val="3F2DBA31"/>
    <w:multiLevelType w:val="hybridMultilevel"/>
    <w:lvl w:ilvl="0">
      <w:lvlJc w:val="left"/>
      <w:lvlText w:val="(%1)"/>
      <w:numFmt w:val="lowerLetter"/>
      <w:start w:val="2"/>
    </w:lvl>
    <w:lvl w:ilvl="1">
      <w:lvlJc w:val="left"/>
      <w:lvlText w:val="(%2)"/>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2023-02-13T10:38:32Z</dcterms:created>
  <dcterms:modified xsi:type="dcterms:W3CDTF">2023-02-13T10:38:32Z</dcterms:modified>
</cp:coreProperties>
</file>