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8031623.xml.htm"/>
      <w:bookmarkStart w:id="1" w:name="kswkform4_17480316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MASTERSON ELLEN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CRESCENT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WESTWOOD HOLDINGS GROUP INC</w:t>
              </w:r>
            </w:hyperlink>
            <w:r>
              <w:rPr/>
              <w:t xml:space="preserve"> [ </w:t>
            </w:r>
            <w:r>
              <w:rPr>
                <w:rFonts w:ascii="Times;serif" w:hAnsi="Times;serif"/>
                <w:color w:val="0000FF"/>
                <w:sz w:val="24"/>
                <w:shd w:fill="FFFFFF" w:val="clear"/>
              </w:rPr>
              <w:t>WHG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5,690</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46,834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Director grants were awarded on April 30, 2025. The director grant award agreements were fully executed by the recipients on May 13, 2025. All directors have been enrolled in EDGAR Next, the completion of which occurred on May 23,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Jonathan Richard Nahhat, by POA from Ellen Masterson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oaexecuted.htm"/>
      <w:bookmarkStart w:id="3" w:name="kspoaexecuted"/>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I of2 POWER OF ATTORNEY The undersigned Principal hereby constitutes and appoints Jonathan Richard Nahhat, Agent, the undersigned's true and lawful attorney-in-fact to: ( 1 ) Execute for and on behalfofthe undersigned, in the undersigned's capacity as a Section I 6 filer of Vy'estwood Holdings Group, Inc., a Delaware corporation (the "Company"), Forms 3, 4 and 5 (and any successor or superseding forms) in accordance with Section 16(a) ofthe Securities Exchange Act of 1 934 and the rules thereunder; (2) Do and perform ariy and all acts for and on behalfofthe undersigned that may be necessary or desirable to complete and to execute any such Form 3, 4 or 5 (and any successor or superseding forms) and timely file such form with the United States Securities and Exchange Commission and any stock exchange or similar authority; and (3) Take any other action ofany type whatsoever in connection with the foregoing paragraphs I &amp;2 which, in the opinion of such attorney-in-fact, may be of benefit to, in the best interest of, or legally required by, the undersigned, it being understood that the documents executed by such attorney-in-fact on behalf ofthe undersigned pursuant to this Power of Attorney shall be in such form and shall contain such terms and conditions as such attorney-in-fact may approve in such attorney-in-fact's discretion. The undersigned hereby grants to such attorney-in-fact full power and authority to do and perform any and every act and thing whatsoever requisite, necessary or proper to be done in the exercise ofthe rights and powers herein granted specifically with regard to the acts necessary or desirable as referenced in the above paragraphs 1,2 &amp;3, as fully to all intents and purposes as the undersigned might or could do if personally present, with full power of substitution or revocation, hereby ratiffing and conhrming all that such attomey-in-fact, or such attorney-in-fact's substitute or substitutes, shall lawfully do or cause to be done by virtue of this power of aftorney and the rights and po\¡/ers herein granted. The undersigned acknowledges that the foregoing attorney-in-fact, in serving in such capacity at the request of the undersigned, are not assuming, nor is the Company assuming, any of the undersigned's responsibilities to comply with Section 16 of the Securities Exchange Act of I 934 and the rules thereunder. This Power of Attorney shall remain in full force and effect, unless earlier revoked by the undersigned in a signed writing delivered to the foregoing attomeys-in-fact. 4A+lA IN V/IJNESS V/HEREOF, the undersigned has caused this Power of Attorney to be executed as ofthis o¿__ll_ day of AiT[ ( .2025. I PRINCIPAL NOTARY OF PRINCIPAL'S SIGNATURE Name of ill Name: Ellen H. Masterson Applicant Westwood Holdings Group, Inc. Notary Signature and Seal Placed Here Jill Mever Mv Co¡lmtratoå Exrhor Notsry lOl3293r¿7,f ISIGNATURES CONTINUE ON THE NEXT PAGEI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Page2 of2 By POA from Ellen H. Masterson Director, Senior Legal Counsel Westwood Holdings Group, Inc.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45311" TargetMode="External"/><Relationship Id="rId5" Type="http://schemas.openxmlformats.org/officeDocument/2006/relationships/hyperlink" Target="http://www.sec.gov/cgi-bin/browse-edgar?action=getcompany&amp;CIK=00011650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1087</Words>
  <Characters>5805</Characters>
  <CharactersWithSpaces>6835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poaexecuted</dc:title>
</cp:coreProperties>
</file>