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Lockridge Matthew</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(Last)</w:t>
            </w:r>
          </w:p>
        </w:tc>
        <w:tc>
          <w:tcPr>
            <w:tcW w:w="1180" w:type="dxa"/>
            <w:vAlign w:val="bottom"/>
          </w:tcPr>
          <w:p>
            <w:pPr>
              <w:ind w:left="260"/>
              <w:spacing w:after="0"/>
              <w:rPr>
                <w:sz w:val="20"/>
                <w:szCs w:val="20"/>
                <w:color w:val="auto"/>
              </w:rPr>
            </w:pPr>
            <w:r>
              <w:rPr>
                <w:rFonts w:ascii="Arial" w:cs="Arial" w:eastAsia="Arial" w:hAnsi="Arial"/>
                <w:sz w:val="13"/>
                <w:szCs w:val="13"/>
                <w:color w:val="auto"/>
              </w:rPr>
              <w:t>(First)</w:t>
            </w:r>
          </w:p>
        </w:tc>
        <w:tc>
          <w:tcPr>
            <w:tcW w:w="1500" w:type="dxa"/>
            <w:vAlign w:val="bottom"/>
          </w:tcPr>
          <w:p>
            <w:pPr>
              <w:ind w:left="3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CRESCENT COURT</w:t>
            </w:r>
          </w:p>
        </w:tc>
        <w:tc>
          <w:tcPr>
            <w:tcW w:w="15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STE 1200</w:t>
            </w:r>
          </w:p>
        </w:tc>
        <w:tc>
          <w:tcPr>
            <w:tcW w:w="118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2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1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75201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260"/>
              <w:spacing w:after="0"/>
              <w:rPr>
                <w:sz w:val="20"/>
                <w:szCs w:val="20"/>
                <w:color w:val="auto"/>
              </w:rPr>
            </w:pPr>
            <w:r>
              <w:rPr>
                <w:rFonts w:ascii="Arial" w:cs="Arial" w:eastAsia="Arial" w:hAnsi="Arial"/>
                <w:sz w:val="13"/>
                <w:szCs w:val="13"/>
                <w:color w:val="auto"/>
              </w:rPr>
              <w:t>(State)</w:t>
            </w:r>
          </w:p>
        </w:tc>
        <w:tc>
          <w:tcPr>
            <w:tcW w:w="1500" w:type="dxa"/>
            <w:vAlign w:val="bottom"/>
          </w:tcPr>
          <w:p>
            <w:pPr>
              <w:ind w:left="3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WESTWOOD HOLDINGS GROUP INC</w:t>
              </w:r>
            </w:hyperlink>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580" w:type="dxa"/>
            <w:vAlign w:val="bottom"/>
            <w:tcBorders>
              <w:bottom w:val="single" w:sz="8" w:color="0000EE"/>
            </w:tcBorders>
          </w:tcPr>
          <w:p>
            <w:pPr>
              <w:spacing w:after="0"/>
              <w:rPr>
                <w:sz w:val="3"/>
                <w:szCs w:val="3"/>
                <w:color w:val="auto"/>
              </w:rPr>
            </w:pPr>
          </w:p>
        </w:tc>
        <w:tc>
          <w:tcPr>
            <w:tcW w:w="1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WHG</w:t>
            </w:r>
            <w:r>
              <w:rPr>
                <w:rFonts w:ascii="Times New Roman" w:cs="Times New Roman" w:eastAsia="Times New Roman" w:hAnsi="Times New Roman"/>
                <w:sz w:val="21"/>
                <w:szCs w:val="21"/>
                <w:color w:val="auto"/>
              </w:rPr>
              <w:t xml:space="preserve"> ]</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358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900"/>
              <w:spacing w:after="0" w:line="185" w:lineRule="exact"/>
              <w:rPr>
                <w:sz w:val="20"/>
                <w:szCs w:val="20"/>
                <w:color w:val="auto"/>
              </w:rPr>
            </w:pPr>
            <w:r>
              <w:rPr>
                <w:rFonts w:ascii="Times New Roman" w:cs="Times New Roman" w:eastAsia="Times New Roman" w:hAnsi="Times New Roman"/>
                <w:sz w:val="17"/>
                <w:szCs w:val="17"/>
                <w:color w:val="0000FF"/>
              </w:rPr>
              <w:t>Head, U.S. Value Inv.</w:t>
            </w:r>
          </w:p>
        </w:tc>
        <w:tc>
          <w:tcPr>
            <w:tcW w:w="0" w:type="dxa"/>
            <w:vAlign w:val="bottom"/>
          </w:tcPr>
          <w:p>
            <w:pPr>
              <w:spacing w:after="0"/>
              <w:rPr>
                <w:sz w:val="1"/>
                <w:szCs w:val="1"/>
                <w:color w:val="auto"/>
              </w:rPr>
            </w:pPr>
          </w:p>
        </w:tc>
      </w:tr>
      <w:tr>
        <w:trPr>
          <w:trHeight w:val="226"/>
        </w:trPr>
        <w:tc>
          <w:tcPr>
            <w:tcW w:w="36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02/23/2026</w:t>
            </w: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358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26"/>
        </w:trPr>
        <w:tc>
          <w:tcPr>
            <w:tcW w:w="36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03/13/2026</w:t>
            </w:r>
          </w:p>
        </w:tc>
        <w:tc>
          <w:tcPr>
            <w:tcW w:w="160" w:type="dxa"/>
            <w:vAlign w:val="bottom"/>
          </w:tcPr>
          <w:p>
            <w:pPr>
              <w:spacing w:after="0"/>
              <w:rPr>
                <w:sz w:val="19"/>
                <w:szCs w:val="19"/>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02/23/2026</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5,379</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3"/>
                <w:szCs w:val="23"/>
                <w:color w:val="auto"/>
              </w:rPr>
            </w:pPr>
          </w:p>
        </w:tc>
        <w:tc>
          <w:tcPr>
            <w:tcW w:w="600" w:type="dxa"/>
            <w:vAlign w:val="bottom"/>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16.22</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77,900</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140"/>
        <w:spacing w:after="0" w:line="272" w:lineRule="auto"/>
        <w:rPr>
          <w:sz w:val="20"/>
          <w:szCs w:val="20"/>
          <w:color w:val="auto"/>
        </w:rPr>
      </w:pPr>
      <w:r>
        <w:rPr>
          <w:rFonts w:ascii="Times New Roman" w:cs="Times New Roman" w:eastAsia="Times New Roman" w:hAnsi="Times New Roman"/>
          <w:sz w:val="13"/>
          <w:szCs w:val="13"/>
          <w:color w:val="008000"/>
        </w:rPr>
        <w:t>This Form 4/A is being filed solely to correct the transaction code previously reported for the reported disposition. The 'Disposed of' transaction was incorrectly coded as 'S'. The correct transaction code is 'F' to reflect shares withheld to satisfy tax withholding obligations.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Jonathan Richard Nahhat, as</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03/16/2026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2782" TargetMode="External"/><Relationship Id="rId14" Type="http://schemas.openxmlformats.org/officeDocument/2006/relationships/hyperlink" Target="http://www.sec.gov/cgi-bin/browse-edgar?action=getcompany&amp;CIK=00011650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2026-03-16T15:30:51Z</dcterms:created>
  <dcterms:modified xsi:type="dcterms:W3CDTF">2026-03-16T15:30:51Z</dcterms:modified>
</cp:coreProperties>
</file>