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73692605.xml.htm"/>
      <w:bookmarkStart w:id="1" w:name="kswkform4a_17736926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Linton David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CRESCENT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WESTWOOD HOLDINGS GROUP INC</w:t>
              </w:r>
            </w:hyperlink>
            <w:r>
              <w:rPr/>
              <w:t xml:space="preserve"> [ </w:t>
            </w:r>
            <w:r>
              <w:rPr>
                <w:rFonts w:ascii="Times;serif" w:hAnsi="Times;serif"/>
                <w:color w:val="0000FF"/>
                <w:sz w:val="24"/>
                <w:shd w:fill="FFFFFF" w:val="clear"/>
              </w:rPr>
              <w:t>WHG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Head of Distribution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03/13/2026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932"/>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15,414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29,415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2,654</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29,415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is being filed solely to correct the transaction code previously reported for the reported disposition. The 'Disposed of' transaction was incorrectly coded as 'S'. The correct transaction code is 'F' to reflect shares withheld to satisfy tax withholding obligations.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Jonathan Richard Nahhat, by POA from David O. Linton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4662" TargetMode="External"/><Relationship Id="rId5" Type="http://schemas.openxmlformats.org/officeDocument/2006/relationships/hyperlink" Target="http://www.sec.gov/cgi-bin/browse-edgar?action=getcompany&amp;CIK=00011650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3362</Characters>
  <CharactersWithSpaces>3914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