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Hoak J. Hale</w:t>
              </w:r>
            </w:hyperlink>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580" w:type="dxa"/>
            <w:vAlign w:val="bottom"/>
            <w:gridSpan w:val="9"/>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WESTWOOD HOLDINGS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WHG</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40" w:type="dxa"/>
            <w:vAlign w:val="bottom"/>
            <w:tcBorders>
              <w:bottom w:val="single" w:sz="8" w:color="0000EE"/>
            </w:tcBorders>
          </w:tcPr>
          <w:p>
            <w:pPr>
              <w:spacing w:after="0"/>
              <w:rPr>
                <w:sz w:val="4"/>
                <w:szCs w:val="4"/>
                <w:color w:val="auto"/>
              </w:rPr>
            </w:pPr>
          </w:p>
        </w:tc>
        <w:tc>
          <w:tcPr>
            <w:tcW w:w="380" w:type="dxa"/>
            <w:vAlign w:val="bottom"/>
            <w:tcBorders>
              <w:bottom w:val="single" w:sz="8" w:color="0000EE"/>
            </w:tcBorders>
          </w:tcPr>
          <w:p>
            <w:pPr>
              <w:spacing w:after="0"/>
              <w:rPr>
                <w:sz w:val="4"/>
                <w:szCs w:val="4"/>
                <w:color w:val="auto"/>
              </w:rPr>
            </w:pPr>
          </w:p>
        </w:tc>
        <w:tc>
          <w:tcPr>
            <w:tcW w:w="300" w:type="dxa"/>
            <w:vAlign w:val="bottom"/>
            <w:tcBorders>
              <w:bottom w:val="single" w:sz="8" w:color="0000EE"/>
            </w:tcBorders>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0000EE"/>
            </w:tcBorders>
            <w:vMerge w:val="continue"/>
          </w:tcPr>
          <w:p>
            <w:pPr>
              <w:spacing w:after="0"/>
              <w:rPr>
                <w:sz w:val="4"/>
                <w:szCs w:val="4"/>
                <w:color w:val="auto"/>
              </w:rPr>
            </w:pPr>
          </w:p>
        </w:tc>
        <w:tc>
          <w:tcPr>
            <w:tcW w:w="16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200 CRESCENT COURT</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04/30/2025</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1200</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gridSpan w:val="6"/>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DALLAS</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TX</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75201</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1000" w:type="dxa"/>
            <w:vAlign w:val="bottom"/>
            <w:tcBorders>
              <w:bottom w:val="single" w:sz="8" w:color="2C2C2C"/>
            </w:tcBorders>
            <w:gridSpan w:val="3"/>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6"/>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6"/>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4"/>
          </w:tcPr>
          <w:p>
            <w:pPr>
              <w:ind w:left="180"/>
              <w:spacing w:after="0"/>
              <w:rPr>
                <w:sz w:val="20"/>
                <w:szCs w:val="20"/>
                <w:color w:val="auto"/>
              </w:rPr>
            </w:pPr>
            <w:r>
              <w:rPr>
                <w:rFonts w:ascii="Times New Roman" w:cs="Times New Roman" w:eastAsia="Times New Roman" w:hAnsi="Times New Roman"/>
                <w:sz w:val="13"/>
                <w:szCs w:val="13"/>
                <w:color w:val="0000FF"/>
              </w:rPr>
              <w:t>04/30/2025</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Pr>
          <w:p>
            <w:pPr>
              <w:spacing w:after="0"/>
              <w:rPr>
                <w:sz w:val="18"/>
                <w:szCs w:val="18"/>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0000FF"/>
              </w:rPr>
              <w:t>5,690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54,990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2800" w:type="dxa"/>
            <w:vAlign w:val="bottom"/>
            <w:tcBorders>
              <w:bottom w:val="single" w:sz="8" w:color="2C2C2C"/>
            </w:tcBorders>
            <w:gridSpan w:val="7"/>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5"/>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5"/>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3"/>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Director grants were awarded on April 30, 2025. The director grant award agreements were fully executed by the recipients on May 13, 2025. All directors have been enrolled in EDGAR Next, the completion of which occurred on May 23, 2025.</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Jonathan R. Nahhat by POA from J.</w:t>
            </w:r>
          </w:p>
        </w:tc>
        <w:tc>
          <w:tcPr>
            <w:tcW w:w="12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05/14/2025</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58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w w:val="99"/>
              </w:rPr>
              <w:t>Hale Hoak</w:t>
            </w:r>
          </w:p>
        </w:tc>
        <w:tc>
          <w:tcPr>
            <w:tcW w:w="1480" w:type="dxa"/>
            <w:vAlign w:val="bottom"/>
            <w:gridSpan w:val="2"/>
            <w:vMerge w:val="restart"/>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06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60" w:type="dxa"/>
            <w:vAlign w:val="bottom"/>
            <w:gridSpan w:val="2"/>
          </w:tcPr>
          <w:p>
            <w:pPr>
              <w:ind w:left="14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4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4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4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4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4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0326" TargetMode="External"/><Relationship Id="rId14"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2025-05-23T15:39:58Z</dcterms:created>
  <dcterms:modified xsi:type="dcterms:W3CDTF">2025-05-23T15:39:58Z</dcterms:modified>
</cp:coreProperties>
</file>