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10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345" w:before="100" w:after="10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345" w:before="100" w:after="100"/>
        <w:jc w:val="center"/>
        <w:rPr>
          <w:rFonts w:ascii="Times New Roman;sans-serif" w:hAnsi="Times New Roman;sans-serif"/>
          <w:b/>
          <w:color w:val="000000"/>
          <w:sz w:val="36"/>
        </w:rPr>
      </w:pPr>
      <w:r>
        <w:rPr>
          <w:rFonts w:ascii="Times New Roman;sans-serif" w:hAnsi="Times New Roman;sans-serif"/>
          <w:b/>
          <w:color w:val="000000"/>
          <w:sz w:val="36"/>
        </w:rPr>
        <w:t>SCHEDULE 13G</w:t>
      </w:r>
    </w:p>
    <w:p>
      <w:pPr>
        <w:pStyle w:val="TextBody"/>
        <w:bidi w:val="0"/>
        <w:spacing w:lineRule="auto" w:line="345" w:before="100" w:after="10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w:t>
      </w:r>
    </w:p>
    <w:p>
      <w:pPr>
        <w:pStyle w:val="TextBody"/>
        <w:bidi w:val="0"/>
        <w:spacing w:lineRule="auto" w:line="345" w:before="100" w:after="100"/>
        <w:jc w:val="center"/>
        <w:rPr>
          <w:rFonts w:ascii="Times New Roman;sans-serif" w:hAnsi="Times New Roman;sans-serif"/>
          <w:b/>
          <w:color w:val="000000"/>
          <w:sz w:val="24"/>
        </w:rPr>
      </w:pPr>
      <w:r>
        <w:rPr>
          <w:rFonts w:ascii="Times New Roman;sans-serif" w:hAnsi="Times New Roman;sans-serif"/>
          <w:b/>
          <w:color w:val="000000"/>
          <w:sz w:val="24"/>
        </w:rPr>
        <w:t>(Amendment No. __)</w:t>
      </w:r>
    </w:p>
    <w:p>
      <w:pPr>
        <w:pStyle w:val="TextBody"/>
        <w:bidi w:val="0"/>
        <w:spacing w:lineRule="auto" w:line="345" w:before="0" w:after="0"/>
        <w:jc w:val="center"/>
        <w:rPr>
          <w:rFonts w:ascii="Times New Roman;sans-serif" w:hAnsi="Times New Roman;sans-serif"/>
          <w:b w:val="false"/>
          <w:color w:val="000000"/>
          <w:sz w:val="40"/>
        </w:rPr>
      </w:pPr>
      <w:r>
        <w:rPr>
          <w:rFonts w:ascii="Times New Roman;sans-serif" w:hAnsi="Times New Roman;sans-serif"/>
          <w:b w:val="false"/>
          <w:color w:val="000000"/>
          <w:sz w:val="40"/>
        </w:rPr>
        <w:t>Blue Bird Corporation</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Issuer)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Class of Securities)</w: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345" w:before="0" w:after="200"/>
        <w:jc w:val="center"/>
        <w:rPr>
          <w:rFonts w:ascii="Times New Roman;sans-serif" w:hAnsi="Times New Roman;sans-serif"/>
          <w:b w:val="false"/>
          <w:color w:val="000000"/>
          <w:sz w:val="32"/>
        </w:rPr>
      </w:pPr>
      <w:r>
        <w:rPr>
          <w:rFonts w:ascii="Times New Roman;sans-serif" w:hAnsi="Times New Roman;sans-serif"/>
          <w:b w:val="false"/>
          <w:color w:val="000000"/>
          <w:sz w:val="32"/>
        </w:rPr>
        <w:t>095306106</w:t>
      </w:r>
    </w:p>
    <w:p>
      <w:pPr>
        <w:pStyle w:val="TextBody"/>
        <w:bidi w:val="0"/>
        <w:spacing w:lineRule="auto" w:line="345"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(CUSIP Number)</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Event Which Requires Filing of this Statement)</w:t>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designate the rule pursuant to which this Schedule is filed:</w:t>
      </w:r>
    </w:p>
    <w:p>
      <w:pPr>
        <w:pStyle w:val="TextBody"/>
        <w:bidi w:val="0"/>
        <w:spacing w:lineRule="auto" w:line="345" w:before="100" w:after="100"/>
        <w:jc w:val="left"/>
        <w:rPr/>
      </w:pPr>
      <w:r>
        <w:rPr>
          <w:color w:val="000000"/>
        </w:rPr>
        <w:t>     ☑ </w:t>
      </w:r>
      <w:r>
        <w:rPr>
          <w:rFonts w:ascii="Times New Roman;sans-serif" w:hAnsi="Times New Roman;sans-serif"/>
          <w:b w:val="false"/>
          <w:color w:val="000000"/>
          <w:sz w:val="20"/>
        </w:rPr>
        <w:t>Rule 13d-1(b)</w:t>
      </w:r>
    </w:p>
    <w:p>
      <w:pPr>
        <w:pStyle w:val="TextBody"/>
        <w:bidi w:val="0"/>
        <w:spacing w:lineRule="auto" w:line="345" w:before="100" w:after="10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Rule 13d-1(c)</w:t>
      </w:r>
    </w:p>
    <w:p>
      <w:pPr>
        <w:pStyle w:val="TextBody"/>
        <w:bidi w:val="0"/>
        <w:spacing w:lineRule="auto" w:line="345" w:before="100" w:after="10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Rule 13d-1(d)</w:t>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340"/>
        <w:jc w:val="left"/>
        <w:rPr/>
      </w:pPr>
      <w:r>
        <w:rPr/>
      </w:r>
    </w:p>
    <w:tbl>
      <w:tblPr>
        <w:tblW w:w="5363"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095306106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160" w:after="240"/>
        <w:jc w:val="left"/>
        <w:rPr/>
      </w:pPr>
      <w:r>
        <w:rPr/>
      </w:r>
    </w:p>
    <w:tbl>
      <w:tblPr>
        <w:tblW w:w="9996"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669"/>
        <w:gridCol w:w="669"/>
        <w:gridCol w:w="669"/>
        <w:gridCol w:w="669"/>
        <w:gridCol w:w="669"/>
        <w:gridCol w:w="669"/>
        <w:gridCol w:w="669"/>
        <w:gridCol w:w="669"/>
        <w:gridCol w:w="669"/>
        <w:gridCol w:w="927"/>
        <w:gridCol w:w="927"/>
        <w:gridCol w:w="131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NAMES OF REPORTING PERSONS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Westwood Management Corp.</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A MEMBER OF A GROUP (SEE INSTRUCTIONS)</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(a)   </w:t>
            </w:r>
            <w:r>
              <w:rPr>
                <w:rFonts w:ascii="Wingdings;sans-serif" w:hAnsi="Wingdings;sans-serif"/>
                <w:b w:val="false"/>
                <w:color w:val="000000"/>
                <w:sz w:val="20"/>
              </w:rPr>
              <w:t>o</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(b)   </w:t>
            </w:r>
            <w:r>
              <w:rPr>
                <w:rFonts w:ascii="Wingdings;sans-serif" w:hAnsi="Wingdings;sans-serif"/>
                <w:b w:val="false"/>
                <w:color w:val="000000"/>
                <w:sz w:val="20"/>
              </w:rPr>
              <w:t>o</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SEC USE ONLY</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CITIZENSHIP OR PLACE OF ORGANIZATION</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r>
      <w:tr>
        <w:trPr/>
        <w:tc>
          <w:tcPr>
            <w:tcW w:w="281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vMerge w:val="restart"/>
            <w:tcBorders>
              <w:left w:val="single" w:sz="8" w:space="0" w:color="000000"/>
            </w:tcBorders>
            <w:tcMar>
              <w:top w:w="0" w:type="dxa"/>
              <w:left w:w="42"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5</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SOLE VOTING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1,681,978</w:t>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2007" w:type="dxa"/>
            <w:gridSpan w:val="3"/>
            <w:vMerge w:val="restart"/>
            <w:tcBorders>
              <w:left w:val="single" w:sz="8" w:space="0" w:color="000000"/>
            </w:tcBorders>
            <w:tcMar>
              <w:top w:w="0" w:type="dxa"/>
              <w:left w:w="42"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6</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SHARED VOTING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BENEFICIALLY</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OWNED BY</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2,784</w:t>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EACH</w:t>
            </w:r>
          </w:p>
        </w:tc>
        <w:tc>
          <w:tcPr>
            <w:tcW w:w="2007" w:type="dxa"/>
            <w:gridSpan w:val="3"/>
            <w:vMerge w:val="restart"/>
            <w:tcBorders>
              <w:left w:val="single" w:sz="8" w:space="0" w:color="000000"/>
            </w:tcBorders>
            <w:tcMar>
              <w:top w:w="0" w:type="dxa"/>
              <w:left w:w="42"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7</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SOLE DISPOSITIVE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REPORTING</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PERSON</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1,684,762</w:t>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WITH:</w:t>
            </w:r>
          </w:p>
        </w:tc>
        <w:tc>
          <w:tcPr>
            <w:tcW w:w="2007" w:type="dxa"/>
            <w:gridSpan w:val="3"/>
            <w:vMerge w:val="restart"/>
            <w:tcBorders>
              <w:left w:val="single" w:sz="8" w:space="0" w:color="000000"/>
              <w:bottom w:val="single" w:sz="8" w:space="0" w:color="000000"/>
            </w:tcBorders>
            <w:tcMar>
              <w:top w:w="0" w:type="dxa"/>
              <w:left w:w="42"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8</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SHARED DISPOSITIVE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7" w:type="dxa"/>
            <w:gridSpan w:val="3"/>
            <w:vMerge w:val="continue"/>
            <w:tcBorders>
              <w:left w:val="single" w:sz="8" w:space="0" w:color="000000"/>
              <w:bottom w:val="single" w:sz="8" w:space="0" w:color="000000"/>
            </w:tcBorders>
            <w:tcMar>
              <w:top w:w="0" w:type="dxa"/>
              <w:left w:w="42" w:type="dxa"/>
              <w:bottom w:w="3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7" w:type="dxa"/>
            <w:gridSpan w:val="3"/>
            <w:vMerge w:val="continue"/>
            <w:tcBorders>
              <w:left w:val="single" w:sz="8" w:space="0" w:color="000000"/>
              <w:bottom w:val="single" w:sz="8" w:space="0" w:color="000000"/>
            </w:tcBorders>
            <w:tcMar>
              <w:top w:w="0" w:type="dxa"/>
              <w:left w:w="42" w:type="dxa"/>
              <w:bottom w:w="30" w:type="dxa"/>
              <w:right w:w="0" w:type="dxa"/>
            </w:tcMar>
            <w:vAlign w:val="center"/>
          </w:tcPr>
          <w:p>
            <w:pPr>
              <w:pStyle w:val="Normal"/>
              <w:bidi w:val="0"/>
              <w:jc w:val="left"/>
              <w:rPr/>
            </w:pPr>
            <w:r>
              <w:rPr/>
            </w:r>
          </w:p>
        </w:tc>
        <w:tc>
          <w:tcPr>
            <w:tcW w:w="200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BENEFICIALLY OWNED BY EACH REPORTING PERSON</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1,684,762</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CHECK IF THE AGGREGATE AMOUNT IN ROW (9) EXCLUDES CERTAIN SHARES (SEE INSTRUCTIONS)</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CLASS REPRESENTED BY AMOUNT IN ROW (9)</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5.26%</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TYPE OF REPORTING PERSON (SEE INSTRUCTIONS)</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IA</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40"/>
        <w:jc w:val="left"/>
        <w:rPr/>
      </w:pPr>
      <w:r>
        <w:rPr/>
      </w:r>
    </w:p>
    <w:tbl>
      <w:tblPr>
        <w:tblW w:w="5363"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095306106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60" w:after="140"/>
        <w:jc w:val="center"/>
        <w:rPr/>
      </w:pPr>
      <w:r>
        <w:rPr/>
      </w:r>
    </w:p>
    <w:tbl>
      <w:tblPr>
        <w:tblW w:w="6057" w:type="dxa"/>
        <w:jc w:val="center"/>
        <w:tblInd w:w="0" w:type="dxa"/>
        <w:tblLayout w:type="fixed"/>
        <w:tblCellMar>
          <w:top w:w="28" w:type="dxa"/>
          <w:left w:w="28" w:type="dxa"/>
          <w:bottom w:w="28" w:type="dxa"/>
          <w:right w:w="28" w:type="dxa"/>
        </w:tblCellMar>
      </w:tblPr>
      <w:tblGrid>
        <w:gridCol w:w="310"/>
        <w:gridCol w:w="272"/>
        <w:gridCol w:w="273"/>
        <w:gridCol w:w="109"/>
        <w:gridCol w:w="109"/>
        <w:gridCol w:w="109"/>
        <w:gridCol w:w="1424"/>
        <w:gridCol w:w="1424"/>
        <w:gridCol w:w="2027"/>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 of Issuer</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Blue Bird Corporation</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Address of Issuer’s Principal Executive Offices:</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3920 Arkwright Rd, Suite 200, Macon, GA 31210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 of Person Filing:</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Westwood Management Corp.</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Address of Principal Business Office or, if none, residence:</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Citizenship:</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of Class of Securities</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Number:</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345"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095306106</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00"/>
        <w:jc w:val="center"/>
        <w:rPr/>
      </w:pPr>
      <w:r>
        <w:rPr/>
      </w:r>
    </w:p>
    <w:p>
      <w:pPr>
        <w:pStyle w:val="TextBody"/>
        <w:bidi w:val="0"/>
        <w:spacing w:lineRule="auto" w:line="345" w:before="100" w:after="100"/>
        <w:jc w:val="center"/>
        <w:rPr>
          <w:color w:val="000000"/>
        </w:rPr>
      </w:pPr>
      <w:r>
        <w:rPr>
          <w:color w:val="000000"/>
        </w:rPr>
        <w:t xml:space="preserve">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63" w:type="dxa"/>
        <w:jc w:val="left"/>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095306106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right w:w="42"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0205" w:type="dxa"/>
        <w:jc w:val="center"/>
        <w:tblInd w:w="0" w:type="dxa"/>
        <w:tblLayout w:type="fixed"/>
        <w:tblCellMar>
          <w:top w:w="28" w:type="dxa"/>
          <w:left w:w="28" w:type="dxa"/>
          <w:bottom w:w="28" w:type="dxa"/>
          <w:right w:w="28" w:type="dxa"/>
        </w:tblCellMar>
      </w:tblPr>
      <w:tblGrid>
        <w:gridCol w:w="244"/>
        <w:gridCol w:w="215"/>
        <w:gridCol w:w="216"/>
        <w:gridCol w:w="109"/>
        <w:gridCol w:w="109"/>
        <w:gridCol w:w="109"/>
        <w:gridCol w:w="2693"/>
        <w:gridCol w:w="2693"/>
        <w:gridCol w:w="381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 ] Broker or dealer registered under section 15 of the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 ] Bank as defined in section 3(a)(6) of the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 ] Insurance company as defined in section 3(a)(19) of the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 ] Investment company registered under section 8 of the Investment Company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 [x] An investment adviser in accordance with §240.13d-1(b)(1)(ii)(E);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 [ ] An employee benefit plan or endowment fund in accordance with §240.13d-1(b)(1)(ii)(F);</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 [ ] A parent holding company or control person in accordance with §240.13d-1(b)(1)(ii)(G);</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 [ ] A savings associations as defined in Section 3(b) of the Federal Deposit Insurance Act (12 U.S.C. 1813);</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 ] A church plan that is excluded from the definition of an investment company under section 3(c)(14) of the Investment Company Act of 1940 (15 U.S.C. 80a-3);</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(j) [ ] Group, in accordance with Rule 13d-1(b)(1)(ii)(J).</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Ownership:</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Amount beneficially owned: 1,687,762.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Percent of class: 5.26%.</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Number of shares as to which the person has: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Sole power to vote or to direct the vote: 1,681,978.</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Shared power to vote or to direct the vote: 2,784.</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 Sole power to dispose or to direct the disposition of: 1,687,762.</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(iv) Shared power to dispose or to direct the disposition of 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Ownership of Five Percent or Less of a Class:</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sans-serif" w:hAnsi="Wingdings;sans-serif"/>
                <w:b w:val="false"/>
                <w:color w:val="000000"/>
                <w:sz w:val="20"/>
              </w:rPr>
              <w:t>o</w:t>
            </w: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Ownership of More than Five Percent on Behalf of Another Person:</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ableContents"/>
              <w:bidi w:val="0"/>
              <w:spacing w:before="0" w:after="0"/>
              <w:jc w:val="left"/>
              <w:rPr/>
            </w:pPr>
            <w:r>
              <w:rPr/>
            </w:r>
          </w:p>
          <w:p>
            <w:pPr>
              <w:pStyle w:val="TableContents"/>
              <w:bidi w:val="0"/>
              <w:spacing w:before="0" w:after="4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00"/>
        <w:jc w:val="left"/>
        <w:rPr/>
      </w:pPr>
      <w:r>
        <w:rPr/>
      </w:r>
    </w:p>
    <w:tbl>
      <w:tblPr>
        <w:tblW w:w="5036" w:type="dxa"/>
        <w:jc w:val="center"/>
        <w:tblInd w:w="0" w:type="dxa"/>
        <w:tblLayout w:type="fixed"/>
        <w:tblCellMar>
          <w:top w:w="28" w:type="dxa"/>
          <w:left w:w="28" w:type="dxa"/>
          <w:bottom w:w="28" w:type="dxa"/>
          <w:right w:w="28" w:type="dxa"/>
        </w:tblCellMar>
      </w:tblPr>
      <w:tblGrid>
        <w:gridCol w:w="369"/>
        <w:gridCol w:w="324"/>
        <w:gridCol w:w="327"/>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095306106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60" w:after="340"/>
        <w:jc w:val="left"/>
        <w:rPr/>
      </w:pPr>
      <w:r>
        <w:rPr/>
      </w:r>
    </w:p>
    <w:tbl>
      <w:tblPr>
        <w:tblW w:w="10205" w:type="dxa"/>
        <w:jc w:val="center"/>
        <w:tblInd w:w="0" w:type="dxa"/>
        <w:tblLayout w:type="fixed"/>
        <w:tblCellMar>
          <w:top w:w="28" w:type="dxa"/>
          <w:left w:w="28" w:type="dxa"/>
          <w:bottom w:w="28" w:type="dxa"/>
          <w:right w:w="28" w:type="dxa"/>
        </w:tblCellMar>
      </w:tblPr>
      <w:tblGrid>
        <w:gridCol w:w="278"/>
        <w:gridCol w:w="245"/>
        <w:gridCol w:w="248"/>
        <w:gridCol w:w="109"/>
        <w:gridCol w:w="109"/>
        <w:gridCol w:w="109"/>
        <w:gridCol w:w="2661"/>
        <w:gridCol w:w="2661"/>
        <w:gridCol w:w="3785"/>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Identification and Classification of the Subsidiary That Acquired the Security Being Reported on By the Parent Holding Company:</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Identification and Classification of Members of the Group</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Notice of Dissolution of Group:</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00"/>
        <w:jc w:val="center"/>
        <w:rPr/>
      </w:pPr>
      <w:r>
        <w:rPr/>
      </w:r>
    </w:p>
    <w:p>
      <w:pPr>
        <w:pStyle w:val="TextBody"/>
        <w:bidi w:val="0"/>
        <w:spacing w:before="100" w:after="10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40"/>
        <w:jc w:val="left"/>
        <w:rPr/>
      </w:pPr>
      <w:r>
        <w:rPr/>
      </w:r>
    </w:p>
    <w:tbl>
      <w:tblPr>
        <w:tblW w:w="5363"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095306106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345"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After reasonable inquiry and to the best of my knowledge and belief, I certify that the information set forth in this statement is true, complete and correct.</w:t>
      </w:r>
    </w:p>
    <w:p>
      <w:pPr>
        <w:pStyle w:val="TextBody"/>
        <w:bidi w:val="0"/>
        <w:spacing w:before="0" w:after="140"/>
        <w:ind w:left="0" w:right="0" w:firstLine="495"/>
        <w:jc w:val="left"/>
        <w:rPr/>
      </w:pPr>
      <w:r>
        <w:rPr/>
      </w:r>
    </w:p>
    <w:tbl>
      <w:tblPr>
        <w:tblW w:w="5003" w:type="dxa"/>
        <w:jc w:val="center"/>
        <w:tblInd w:w="0" w:type="dxa"/>
        <w:tblLayout w:type="fixed"/>
        <w:tblCellMar>
          <w:top w:w="28" w:type="dxa"/>
          <w:left w:w="28" w:type="dxa"/>
          <w:bottom w:w="28" w:type="dxa"/>
          <w:right w:w="28" w:type="dxa"/>
        </w:tblCellMar>
      </w:tblPr>
      <w:tblGrid>
        <w:gridCol w:w="820"/>
        <w:gridCol w:w="721"/>
        <w:gridCol w:w="724"/>
        <w:gridCol w:w="134"/>
        <w:gridCol w:w="134"/>
        <w:gridCol w:w="136"/>
        <w:gridCol w:w="327"/>
        <w:gridCol w:w="327"/>
        <w:gridCol w:w="327"/>
        <w:gridCol w:w="327"/>
        <w:gridCol w:w="327"/>
        <w:gridCol w:w="327"/>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Date: November 14,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Murray Forbes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00"/>
        <w:jc w:val="center"/>
        <w:rPr/>
      </w:pPr>
      <w:r>
        <w:rPr/>
      </w:r>
    </w:p>
    <w:p>
      <w:pPr>
        <w:pStyle w:val="TextBody"/>
        <w:bidi w:val="0"/>
        <w:spacing w:before="100" w:after="100"/>
        <w:jc w:val="center"/>
        <w:rPr/>
      </w:pPr>
      <w:r>
        <w:rPr/>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768</Words>
  <Characters>3779</Characters>
  <CharactersWithSpaces>4409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