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5)*</w:t>
      </w:r>
    </w:p>
    <w:p>
      <w:pPr>
        <w:spacing w:after="0" w:line="37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WESTWOOD HOLDINGS GROUP,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961765104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line="238" w:lineRule="auto"/>
        <w:rPr>
          <w:sz w:val="20"/>
          <w:szCs w:val="20"/>
          <w:color w:val="auto"/>
        </w:rPr>
      </w:pPr>
      <w:r>
        <w:rPr>
          <w:rFonts w:ascii="Courier New" w:cs="Courier New" w:eastAsia="Courier New" w:hAnsi="Courier New"/>
          <w:sz w:val="18"/>
          <w:szCs w:val="18"/>
          <w:color w:val="auto"/>
        </w:rPr>
        <w:t>December 29, 2023</w:t>
      </w:r>
    </w:p>
    <w:p>
      <w:pPr>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ind w:left="120" w:right="1919" w:hanging="104"/>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470,651</w:t>
            </w:r>
          </w:p>
        </w:tc>
        <w:tc>
          <w:tcPr>
            <w:tcW w:w="0" w:type="dxa"/>
            <w:vAlign w:val="bottom"/>
          </w:tcPr>
          <w:p>
            <w:pPr>
              <w:spacing w:after="0"/>
              <w:rPr>
                <w:sz w:val="1"/>
                <w:szCs w:val="1"/>
                <w:color w:val="auto"/>
              </w:rPr>
            </w:pPr>
          </w:p>
        </w:tc>
      </w:tr>
      <w:tr>
        <w:trPr>
          <w:trHeight w:val="202"/>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700" w:type="dxa"/>
            <w:vAlign w:val="bottom"/>
            <w:vMerge w:val="restart"/>
          </w:tcPr>
          <w:p>
            <w:pPr>
              <w:ind w:left="1320"/>
              <w:spacing w:after="0"/>
              <w:rPr>
                <w:sz w:val="20"/>
                <w:szCs w:val="20"/>
                <w:color w:val="auto"/>
              </w:rPr>
            </w:pPr>
            <w:r>
              <w:rPr>
                <w:rFonts w:ascii="Courier New" w:cs="Courier New" w:eastAsia="Courier New" w:hAnsi="Courier New"/>
                <w:sz w:val="18"/>
                <w:szCs w:val="18"/>
                <w:color w:val="auto"/>
              </w:rPr>
              <w:t>(6)</w:t>
            </w:r>
          </w:p>
        </w:tc>
        <w:tc>
          <w:tcPr>
            <w:tcW w:w="2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0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470,651</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470,651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5.15 %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320" w:right="5079" w:hanging="2312"/>
        <w:spacing w:after="0" w:line="309"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470,651</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80" w:type="dxa"/>
            <w:vAlign w:val="bottom"/>
            <w:gridSpan w:val="2"/>
            <w:vMerge w:val="restart"/>
          </w:tcPr>
          <w:p>
            <w:pPr>
              <w:ind w:left="132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470,651</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470,651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5.15 %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160" w:right="5079" w:hanging="3152"/>
        <w:spacing w:after="0" w:line="309"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WESTWOOD HOLDINGS GROUP,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200 CRESCENT COURT, SUITE 1200, DALLAS, Texas 75201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1" w:lineRule="exact"/>
        <w:rPr>
          <w:sz w:val="20"/>
          <w:szCs w:val="20"/>
          <w:color w:val="auto"/>
        </w:rPr>
      </w:pPr>
    </w:p>
    <w:p>
      <w:pPr>
        <w:ind w:left="960" w:right="2119"/>
        <w:spacing w:after="0" w:line="402"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rPr>
          <w:sz w:val="20"/>
          <w:szCs w:val="20"/>
          <w:color w:val="auto"/>
        </w:rPr>
      </w:pPr>
      <w:r>
        <w:rPr>
          <w:rFonts w:ascii="Courier New" w:cs="Courier New" w:eastAsia="Courier New" w:hAnsi="Courier New"/>
          <w:sz w:val="18"/>
          <w:szCs w:val="18"/>
          <w:color w:val="auto"/>
        </w:rPr>
        <w:t>800 Third Avenue</w:t>
      </w:r>
    </w:p>
    <w:p>
      <w:pPr>
        <w:spacing w:after="0" w:line="3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RTHC is a Delaware corporation.</w:t>
      </w:r>
    </w:p>
    <w:p>
      <w:pPr>
        <w:spacing w:after="0" w:line="169"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$0.01 per share</w:t>
      </w:r>
    </w:p>
    <w:p>
      <w:pPr>
        <w:spacing w:after="0" w:line="201"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961765104</w:t>
      </w:r>
    </w:p>
    <w:p>
      <w:pPr>
        <w:ind w:left="4220"/>
        <w:spacing w:after="0"/>
        <w:rPr>
          <w:sz w:val="20"/>
          <w:szCs w:val="20"/>
          <w:color w:val="auto"/>
        </w:rPr>
      </w:pPr>
      <w:r>
        <w:rPr>
          <w:rFonts w:ascii="Courier New" w:cs="Courier New" w:eastAsia="Courier New" w:hAnsi="Courier New"/>
          <w:sz w:val="18"/>
          <w:szCs w:val="18"/>
          <w:color w:val="auto"/>
        </w:rPr>
        <w:t>Page 4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rPr>
          <w:sz w:val="20"/>
          <w:szCs w:val="20"/>
          <w:color w:val="auto"/>
        </w:rPr>
      </w:pPr>
      <w:r>
        <w:rPr>
          <w:rFonts w:ascii="Courier New" w:cs="Courier New" w:eastAsia="Courier New" w:hAnsi="Courier New"/>
          <w:sz w:val="18"/>
          <w:szCs w:val="18"/>
          <w:color w:val="auto"/>
        </w:rPr>
        <w:t>or (c),check whether the person filing is a:</w:t>
      </w:r>
    </w:p>
    <w:p>
      <w:pPr>
        <w:spacing w:after="0" w:line="169"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30"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ind w:left="960" w:right="2559" w:hanging="952"/>
        <w:spacing w:after="0" w:line="238"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169"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53" w:lineRule="exact"/>
        <w:rPr>
          <w:rFonts w:ascii="Courier New" w:cs="Courier New" w:eastAsia="Courier New" w:hAnsi="Courier New"/>
          <w:sz w:val="16"/>
          <w:szCs w:val="16"/>
          <w:color w:val="auto"/>
        </w:rPr>
      </w:pPr>
    </w:p>
    <w:p>
      <w:pPr>
        <w:ind w:left="960" w:right="2439" w:hanging="952"/>
        <w:spacing w:after="0" w:line="238"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470,651</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470,651</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96"/>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109"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5.15 %</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5.15 %</w:t>
      </w:r>
    </w:p>
    <w:p>
      <w:pPr>
        <w:spacing w:after="0" w:line="16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470,651</w:t>
      </w:r>
    </w:p>
    <w:p>
      <w:pPr>
        <w:spacing w:after="0" w:line="30"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470,651</w:t>
      </w:r>
    </w:p>
    <w:p>
      <w:pPr>
        <w:sectPr>
          <w:pgSz w:w="11900" w:h="16838" w:orient="portrait"/>
          <w:cols w:equalWidth="0" w:num="1">
            <w:col w:w="10139"/>
          </w:cols>
          <w:pgMar w:left="320" w:top="110"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96"/>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3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470,651</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470,651</w:t>
      </w:r>
    </w:p>
    <w:p>
      <w:pPr>
        <w:spacing w:after="0" w:line="169"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69" w:lineRule="exact"/>
        <w:rPr>
          <w:sz w:val="20"/>
          <w:szCs w:val="20"/>
          <w:color w:val="auto"/>
        </w:rPr>
      </w:pPr>
    </w:p>
    <w:p>
      <w:pPr>
        <w:ind w:left="860" w:right="233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239"/>
        <w:spacing w:after="0" w:line="292"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233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69" w:lineRule="exact"/>
        <w:rPr>
          <w:sz w:val="20"/>
          <w:szCs w:val="20"/>
          <w:color w:val="auto"/>
        </w:rPr>
      </w:pPr>
    </w:p>
    <w:p>
      <w:pPr>
        <w:ind w:right="223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139"/>
          </w:cols>
          <w:pgMar w:left="320" w:top="110" w:right="1440" w:bottom="187" w:gutter="0" w:footer="0" w:header="0"/>
        </w:sectPr>
      </w:pP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Renaissance Technologies Holdings Corporation</w:t>
      </w:r>
    </w:p>
    <w:p>
      <w:pPr>
        <w:sectPr>
          <w:pgSz w:w="11900" w:h="16838" w:orient="portrait"/>
          <w:cols w:equalWidth="0" w:num="1">
            <w:col w:w="10139"/>
          </w:cols>
          <w:pgMar w:left="320" w:top="110" w:right="1440" w:bottom="187" w:gutter="0" w:footer="0" w:header="0"/>
          <w:type w:val="continuous"/>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ind w:right="2239"/>
        <w:spacing w:after="0" w:line="265"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$0.01 per share of WESTWOOD HOLDINGS GROUP, INC.</w:t>
      </w:r>
    </w:p>
    <w:p>
      <w:pPr>
        <w:spacing w:after="0" w:line="29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Brian Felczak</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2024-02-13T11:42:21Z</dcterms:created>
  <dcterms:modified xsi:type="dcterms:W3CDTF">2024-02-13T11:42:21Z</dcterms:modified>
</cp:coreProperties>
</file>