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0001171441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001-31234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 CRESCENT COURT, SUITE 1200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2147566900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SUSAN M BYRNE</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27025</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520502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9487978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04/25/2024 Transfer</w:t>
      </w:r>
      <w:r>
        <w:rPr>
          <w:sz w:val="20"/>
          <w:szCs w:val="20"/>
          <w:color w:val="auto"/>
        </w:rPr>
        <w:tab/>
      </w:r>
      <w:r>
        <w:rPr>
          <w:rFonts w:ascii="Times New Roman" w:cs="Times New Roman" w:eastAsia="Times New Roman" w:hAnsi="Times New Roman"/>
          <w:sz w:val="22"/>
          <w:szCs w:val="22"/>
          <w:color w:val="auto"/>
        </w:rPr>
        <w:t xml:space="preserve">Susan M. Byrne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27025</w:t>
      </w:r>
      <w:r>
        <w:rPr>
          <w:sz w:val="20"/>
          <w:szCs w:val="20"/>
          <w:color w:val="auto"/>
        </w:rPr>
        <w:tab/>
      </w:r>
      <w:r>
        <w:rPr>
          <w:rFonts w:ascii="Times New Roman" w:cs="Times New Roman" w:eastAsia="Times New Roman" w:hAnsi="Times New Roman"/>
          <w:sz w:val="21"/>
          <w:szCs w:val="21"/>
          <w:color w:val="auto"/>
        </w:rPr>
        <w:t>04/25/2024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Montgomery Management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04/02/2026 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9727.02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04/06/2026 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11417.77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04/07/2026 400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6450.92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04/08/2026 704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11584.32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04/09/2026 401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6539.47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04/10/2026 900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14494.77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04/13/2026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26113.92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04/14/2026 301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4905.82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04/15/2026 1500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24679.8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04/16/2026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8069.1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04/17/2026 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11450.32</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04/20/2026 500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8318.03</w:t>
            </w:r>
          </w:p>
        </w:tc>
      </w:tr>
      <w:tr>
        <w:trPr>
          <w:trHeight w:val="1391"/>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04/21/2026 532</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8600.79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04/22/2026 294</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4661.31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04/23/2026 9</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155.38</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04/24/2026 700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11296.67</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04/27/2026 733</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12209.72</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04/28/2026 660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11202.31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04/29/2026 500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8277.95</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04/30/2026 994</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16186.49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05/01/2026 478</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7753.11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05/04/2026 239</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3827.99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05/05/2026 678</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10852.81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05/06/2026 260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4184</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05/07/2026 1000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16062</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05/08/2026 600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9703.98</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05/11/2026 876</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14418.87</w:t>
            </w:r>
          </w:p>
        </w:tc>
      </w:tr>
    </w:tbl>
    <w:p>
      <w:pPr>
        <w:sectPr>
          <w:pgSz w:w="11900" w:h="16838" w:orient="portrait"/>
          <w:cols w:equalWidth="0" w:num="2">
            <w:col w:w="2900" w:space="720"/>
            <w:col w:w="6840"/>
          </w:cols>
          <w:pgMar w:left="360" w:top="111" w:right="107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w:t>
      </w:r>
    </w:p>
    <w:p>
      <w:pPr>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05/12/2026 991</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16119.61</w:t>
            </w:r>
          </w:p>
        </w:tc>
      </w:tr>
      <w:tr>
        <w:trPr>
          <w:trHeight w:val="1391"/>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05/13/2026 300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4803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05/14/2026 500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8002</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05/18/2026 651</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10470.94</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05/20/2026 206</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3298</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05/21/2026 300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4803.9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05/22/2026 613</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9821.73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05/26/2026 1666</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26999.03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05/27/2026 1062</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17204.29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05/28/2026 2028</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33191.26</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05/29/2026 1124</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18438.63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06/01/2026 1300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20831.01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06/02/2026 406</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6631.36</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06/05/2026 616</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10684.15</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06/08/2026 607</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10385.53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06/09/2026 1900</w:t>
            </w:r>
          </w:p>
        </w:tc>
        <w:tc>
          <w:tcPr>
            <w:tcW w:w="12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33170.98</w:t>
            </w:r>
          </w:p>
        </w:tc>
      </w:tr>
    </w:tbl>
    <w:p>
      <w:pPr>
        <w:sectPr>
          <w:pgSz w:w="11900" w:h="16838" w:orient="portrait"/>
          <w:cols w:equalWidth="0" w:num="2">
            <w:col w:w="2900" w:space="720"/>
            <w:col w:w="6840"/>
          </w:cols>
          <w:pgMar w:left="360" w:top="112" w:right="1079" w:bottom="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Montgomery Management Trust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200 CRESCENT COURT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06/10/2026 1800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31586.94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06/11/2026 3300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57519.33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06/12/2026 4367</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77999.86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06/15/2026 2910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52265.64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06/16/2026 1634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29892.72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06/17/2026 350</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6335.21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06/18/2026 1594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29242.57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06/22/2026 1000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18305.06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06/23/2026 2500</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46117.61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06/24/2026 1300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23819.64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06/25/2026 500</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9104.23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06/26/2026 4274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82856.02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06/29/2026 7192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144044.97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06/30/2026 1091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20911.2</w:t>
            </w:r>
          </w:p>
        </w:tc>
      </w:tr>
    </w:tbl>
    <w:p>
      <w:pPr>
        <w:spacing w:after="0" w:line="559" w:lineRule="exact"/>
        <w:rPr>
          <w:sz w:val="20"/>
          <w:szCs w:val="20"/>
          <w:color w:val="auto"/>
        </w:rPr>
      </w:pPr>
    </w:p>
    <w:p>
      <w:pPr>
        <w:sectPr>
          <w:pgSz w:w="11900" w:h="16838" w:orient="portrait"/>
          <w:cols w:equalWidth="0" w:num="2">
            <w:col w:w="2940" w:space="720"/>
            <w:col w:w="7520"/>
          </w:cols>
          <w:pgMar w:left="320" w:top="112" w:right="399" w:bottom="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The shares filed today will be sold by the Montgomery Management Trust, Susan M Byrne as</w:t>
      </w:r>
    </w:p>
    <w:p>
      <w:pPr>
        <w:spacing w:after="0" w:line="16" w:lineRule="exact"/>
        <w:rPr>
          <w:sz w:val="20"/>
          <w:szCs w:val="20"/>
          <w:color w:val="auto"/>
        </w:rPr>
      </w:pPr>
    </w:p>
    <w:p>
      <w:pPr>
        <w:ind w:left="40"/>
        <w:spacing w:after="0"/>
        <w:tabs>
          <w:tab w:leader="none" w:pos="30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Trustee. The shares were acquired by Susan M Byrne as compensation from 11/09/2009</w:t>
      </w:r>
    </w:p>
    <w:p>
      <w:pPr>
        <w:ind w:left="3060"/>
        <w:spacing w:after="0"/>
        <w:rPr>
          <w:sz w:val="20"/>
          <w:szCs w:val="20"/>
          <w:color w:val="auto"/>
        </w:rPr>
      </w:pPr>
      <w:r>
        <w:rPr>
          <w:rFonts w:ascii="Times New Roman" w:cs="Times New Roman" w:eastAsia="Times New Roman" w:hAnsi="Times New Roman"/>
          <w:sz w:val="22"/>
          <w:szCs w:val="22"/>
          <w:color w:val="auto"/>
        </w:rPr>
        <w:t>through 04/26/2018.</w:t>
      </w:r>
    </w:p>
    <w:p>
      <w:pPr>
        <w:spacing w:after="0" w:line="20" w:lineRule="exact"/>
        <w:rPr>
          <w:sz w:val="20"/>
          <w:szCs w:val="20"/>
          <w:color w:val="auto"/>
        </w:rPr>
      </w:pPr>
    </w:p>
    <w:p>
      <w:pPr>
        <w:ind w:left="40"/>
        <w:spacing w:after="0"/>
        <w:tabs>
          <w:tab w:leader="none" w:pos="30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07/01/2026</w:t>
      </w:r>
    </w:p>
    <w:p>
      <w:pPr>
        <w:sectPr>
          <w:pgSz w:w="11900" w:h="16838" w:orient="portrait"/>
          <w:cols w:equalWidth="0" w:num="1">
            <w:col w:w="11180"/>
          </w:cols>
          <w:pgMar w:left="320" w:top="112" w:right="399" w:bottom="0" w:gutter="0" w:footer="0" w:header="0"/>
          <w:type w:val="continuous"/>
        </w:sectPr>
      </w:pPr>
    </w:p>
    <w:bookmarkStart w:id="5" w:name="page6"/>
    <w:bookmarkEnd w:id="5"/>
    <w:p>
      <w:pPr>
        <w:spacing w:after="0"/>
        <w:tabs>
          <w:tab w:leader="none" w:pos="3000" w:val="left"/>
        </w:tabs>
        <w:rPr>
          <w:sz w:val="20"/>
          <w:szCs w:val="20"/>
          <w:color w:val="auto"/>
        </w:rPr>
      </w:pPr>
      <w:r>
        <w:rPr>
          <w:rFonts w:ascii="Times New Roman" w:cs="Times New Roman" w:eastAsia="Times New Roman" w:hAnsi="Times New Roman"/>
          <w:sz w:val="22"/>
          <w:szCs w:val="22"/>
          <w:color w:val="auto"/>
        </w:rPr>
        <w:t>Date of Plan Adoption or Giving</w:t>
      </w:r>
      <w:r>
        <w:rPr>
          <w:sz w:val="20"/>
          <w:szCs w:val="20"/>
          <w:color w:val="auto"/>
        </w:rPr>
        <w:tab/>
      </w:r>
      <w:r>
        <w:rPr>
          <w:rFonts w:ascii="Times New Roman" w:cs="Times New Roman" w:eastAsia="Times New Roman" w:hAnsi="Times New Roman"/>
          <w:sz w:val="21"/>
          <w:szCs w:val="21"/>
          <w:color w:val="auto"/>
        </w:rPr>
        <w:t>02/24/2026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Instruction, If Relying on Rule</w:t>
      </w:r>
    </w:p>
    <w:p>
      <w:pPr>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Susan M Byrne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2026-07-01T15:48:40Z</dcterms:created>
  <dcterms:modified xsi:type="dcterms:W3CDTF">2026-07-01T15:48:40Z</dcterms:modified>
</cp:coreProperties>
</file>