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CASEY BRIAN O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11/10/2025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505,556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The reported sale was executed pursuant to Rule 144 under the Securities Act of 1933.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Jonathan R. Nahhat, by POA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8046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Brian O. Casey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2514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11/11/2025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354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4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2025-11-12T16:56:44Z</dcterms:created>
  <dcterms:modified xsi:type="dcterms:W3CDTF">2025-11-12T16:56:44Z</dcterms:modified>
</cp:coreProperties>
</file>