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2637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63779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2"/>
            <w:vMerge w:val="restart"/>
          </w:tcPr>
          <w:p>
            <w:pPr>
              <w:spacing w:after="0" w:line="181" w:lineRule="exact"/>
              <w:rPr>
                <w:rFonts w:ascii="Arial" w:cs="Arial" w:eastAsia="Arial" w:hAnsi="Arial"/>
                <w:sz w:val="16"/>
                <w:szCs w:val="16"/>
                <w:color w:val="0000EE"/>
                <w:w w:val="90"/>
              </w:rPr>
            </w:pPr>
            <w:hyperlink r:id="rId11">
              <w:r>
                <w:rPr>
                  <w:rFonts w:ascii="Arial" w:cs="Arial" w:eastAsia="Arial" w:hAnsi="Arial"/>
                  <w:sz w:val="16"/>
                  <w:szCs w:val="16"/>
                  <w:color w:val="0000EE"/>
                  <w:w w:val="90"/>
                </w:rPr>
                <w:t>Bowman Randy A</w:t>
              </w:r>
            </w:hyperlink>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tcBorders>
              <w:bottom w:val="single" w:sz="8" w:color="0000EE"/>
            </w:tcBorders>
            <w:gridSpan w:val="2"/>
            <w:vMerge w:val="continue"/>
          </w:tcPr>
          <w:p>
            <w:pPr>
              <w:spacing w:after="0"/>
              <w:rPr>
                <w:sz w:val="9"/>
                <w:szCs w:val="9"/>
                <w:color w:val="auto"/>
              </w:rPr>
            </w:pPr>
          </w:p>
        </w:tc>
        <w:tc>
          <w:tcPr>
            <w:tcW w:w="82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05/02/2021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82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0"/>
                <w:szCs w:val="10"/>
                <w:color w:val="auto"/>
              </w:rPr>
              <w:t>(Last)</w:t>
            </w:r>
          </w:p>
        </w:tc>
        <w:tc>
          <w:tcPr>
            <w:tcW w:w="1360" w:type="dxa"/>
            <w:vAlign w:val="bottom"/>
            <w:gridSpan w:val="2"/>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5"/>
          <w:szCs w:val="15"/>
          <w:color w:val="0000EE"/>
        </w:rPr>
      </w:pPr>
      <w:hyperlink r:id="rId12">
        <w:r>
          <w:rPr>
            <w:rFonts w:ascii="Arial" w:cs="Arial" w:eastAsia="Arial" w:hAnsi="Arial"/>
            <w:sz w:val="15"/>
            <w:szCs w:val="15"/>
            <w:u w:val="single" w:color="auto"/>
            <w:color w:val="0000EE"/>
          </w:rPr>
          <w:t>WESTWOOD HOLDINGS GROUP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WHG</w:t>
      </w:r>
      <w:r>
        <w:rPr>
          <w:rFonts w:ascii="Arial" w:cs="Arial" w:eastAsia="Arial" w:hAnsi="Arial"/>
          <w:sz w:val="15"/>
          <w:szCs w:val="15"/>
          <w:color w:val="0000EE"/>
        </w:rPr>
        <w:t xml:space="preserve"> </w:t>
      </w:r>
      <w:r>
        <w:rPr>
          <w:rFonts w:ascii="Arial" w:cs="Arial" w:eastAsia="Arial" w:hAnsi="Arial"/>
          <w:sz w:val="15"/>
          <w:szCs w:val="15"/>
          <w:color w:val="000000"/>
        </w:rPr>
        <w:t>]</w:t>
      </w:r>
    </w:p>
    <w:p>
      <w:pPr>
        <w:spacing w:after="0" w:line="411"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64" w:lineRule="exact"/>
        <w:rPr>
          <w:sz w:val="24"/>
          <w:szCs w:val="24"/>
          <w:color w:val="auto"/>
        </w:rPr>
      </w:pPr>
    </w:p>
    <w:tbl>
      <w:tblPr>
        <w:tblLayout w:type="fixed"/>
        <w:tblInd w:w="60" w:type="dxa"/>
        <w:tblCellMar>
          <w:top w:w="0" w:type="dxa"/>
          <w:left w:w="0" w:type="dxa"/>
          <w:bottom w:w="0" w:type="dxa"/>
          <w:right w:w="0" w:type="dxa"/>
        </w:tblCellMar>
      </w:tblPr>
      <w:tr>
        <w:trPr>
          <w:trHeight w:val="164"/>
        </w:trPr>
        <w:tc>
          <w:tcPr>
            <w:tcW w:w="1760" w:type="dxa"/>
            <w:vAlign w:val="bottom"/>
            <w:gridSpan w:val="2"/>
          </w:tcPr>
          <w:p>
            <w:pPr>
              <w:ind w:left="40"/>
              <w:spacing w:after="0"/>
              <w:rPr>
                <w:sz w:val="20"/>
                <w:szCs w:val="20"/>
                <w:color w:val="auto"/>
              </w:rPr>
            </w:pPr>
            <w:r>
              <w:rPr>
                <w:rFonts w:ascii="Arial" w:cs="Arial" w:eastAsia="Arial" w:hAnsi="Arial"/>
                <w:sz w:val="13"/>
                <w:szCs w:val="13"/>
                <w:color w:val="0000FF"/>
              </w:rPr>
              <w:t>200 CRESCENT COURT</w:t>
            </w:r>
          </w:p>
        </w:tc>
        <w:tc>
          <w:tcPr>
            <w:tcW w:w="700" w:type="dxa"/>
            <w:vAlign w:val="bottom"/>
          </w:tcPr>
          <w:p>
            <w:pPr>
              <w:spacing w:after="0"/>
              <w:rPr>
                <w:sz w:val="14"/>
                <w:szCs w:val="14"/>
                <w:color w:val="auto"/>
              </w:rPr>
            </w:pPr>
          </w:p>
        </w:tc>
      </w:tr>
      <w:tr>
        <w:trPr>
          <w:trHeight w:val="200"/>
        </w:trPr>
        <w:tc>
          <w:tcPr>
            <w:tcW w:w="880" w:type="dxa"/>
            <w:vAlign w:val="bottom"/>
          </w:tcPr>
          <w:p>
            <w:pPr>
              <w:ind w:left="40"/>
              <w:spacing w:after="0"/>
              <w:rPr>
                <w:sz w:val="20"/>
                <w:szCs w:val="20"/>
                <w:color w:val="auto"/>
              </w:rPr>
            </w:pPr>
            <w:r>
              <w:rPr>
                <w:rFonts w:ascii="Arial" w:cs="Arial" w:eastAsia="Arial" w:hAnsi="Arial"/>
                <w:sz w:val="13"/>
                <w:szCs w:val="13"/>
                <w:color w:val="0000FF"/>
              </w:rPr>
              <w:t>SUITE 1200</w:t>
            </w: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332"/>
        </w:trPr>
        <w:tc>
          <w:tcPr>
            <w:tcW w:w="880" w:type="dxa"/>
            <w:vAlign w:val="bottom"/>
          </w:tcPr>
          <w:p>
            <w:pPr>
              <w:spacing w:after="0"/>
              <w:rPr>
                <w:sz w:val="20"/>
                <w:szCs w:val="20"/>
                <w:color w:val="auto"/>
              </w:rPr>
            </w:pPr>
            <w:r>
              <w:rPr>
                <w:rFonts w:ascii="Arial" w:cs="Arial" w:eastAsia="Arial" w:hAnsi="Arial"/>
                <w:sz w:val="10"/>
                <w:szCs w:val="10"/>
                <w:color w:val="auto"/>
              </w:rPr>
              <w:t>(Street)</w:t>
            </w: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8"/>
        </w:trPr>
        <w:tc>
          <w:tcPr>
            <w:tcW w:w="880" w:type="dxa"/>
            <w:vAlign w:val="bottom"/>
          </w:tcPr>
          <w:p>
            <w:pPr>
              <w:ind w:left="40"/>
              <w:spacing w:after="0"/>
              <w:rPr>
                <w:sz w:val="20"/>
                <w:szCs w:val="20"/>
                <w:color w:val="auto"/>
              </w:rPr>
            </w:pPr>
            <w:r>
              <w:rPr>
                <w:rFonts w:ascii="Arial" w:cs="Arial" w:eastAsia="Arial" w:hAnsi="Arial"/>
                <w:sz w:val="13"/>
                <w:szCs w:val="13"/>
                <w:color w:val="0000FF"/>
              </w:rPr>
              <w:t>DALLAS</w:t>
            </w:r>
          </w:p>
        </w:tc>
        <w:tc>
          <w:tcPr>
            <w:tcW w:w="880" w:type="dxa"/>
            <w:vAlign w:val="bottom"/>
          </w:tcPr>
          <w:p>
            <w:pPr>
              <w:ind w:left="200"/>
              <w:spacing w:after="0"/>
              <w:rPr>
                <w:sz w:val="20"/>
                <w:szCs w:val="20"/>
                <w:color w:val="auto"/>
              </w:rPr>
            </w:pPr>
            <w:r>
              <w:rPr>
                <w:rFonts w:ascii="Arial" w:cs="Arial" w:eastAsia="Arial" w:hAnsi="Arial"/>
                <w:sz w:val="13"/>
                <w:szCs w:val="13"/>
                <w:color w:val="0000FF"/>
              </w:rPr>
              <w:t>TX</w:t>
            </w:r>
          </w:p>
        </w:tc>
        <w:tc>
          <w:tcPr>
            <w:tcW w:w="700" w:type="dxa"/>
            <w:vAlign w:val="bottom"/>
          </w:tcPr>
          <w:p>
            <w:pPr>
              <w:jc w:val="right"/>
              <w:spacing w:after="0"/>
              <w:rPr>
                <w:sz w:val="20"/>
                <w:szCs w:val="20"/>
                <w:color w:val="auto"/>
              </w:rPr>
            </w:pPr>
            <w:r>
              <w:rPr>
                <w:rFonts w:ascii="Arial" w:cs="Arial" w:eastAsia="Arial" w:hAnsi="Arial"/>
                <w:sz w:val="13"/>
                <w:szCs w:val="13"/>
                <w:color w:val="0000FF"/>
              </w:rPr>
              <w:t>75201</w:t>
            </w:r>
          </w:p>
        </w:tc>
      </w:tr>
    </w:tbl>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86"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6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303"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3"/>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740" w:type="dxa"/>
            <w:vAlign w:val="bottom"/>
          </w:tcPr>
          <w:p>
            <w:pPr>
              <w:ind w:left="60"/>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100" w:type="dxa"/>
            <w:vAlign w:val="bottom"/>
          </w:tcPr>
          <w:p>
            <w:pPr>
              <w:spacing w:after="0"/>
              <w:rPr>
                <w:sz w:val="10"/>
                <w:szCs w:val="10"/>
                <w:color w:val="auto"/>
              </w:rPr>
            </w:pPr>
          </w:p>
        </w:tc>
        <w:tc>
          <w:tcPr>
            <w:tcW w:w="960" w:type="dxa"/>
            <w:vAlign w:val="bottom"/>
            <w:gridSpan w:val="3"/>
          </w:tcPr>
          <w:p>
            <w:pPr>
              <w:ind w:left="100"/>
              <w:spacing w:after="0"/>
              <w:rPr>
                <w:sz w:val="20"/>
                <w:szCs w:val="20"/>
                <w:color w:val="auto"/>
              </w:rPr>
            </w:pPr>
            <w:r>
              <w:rPr>
                <w:rFonts w:ascii="Arial" w:cs="Arial" w:eastAsia="Arial" w:hAnsi="Arial"/>
                <w:sz w:val="10"/>
                <w:szCs w:val="10"/>
                <w:b w:val="1"/>
                <w:bCs w:val="1"/>
                <w:color w:val="auto"/>
              </w:rPr>
              <w:t>5. Ownership</w:t>
            </w:r>
          </w:p>
        </w:tc>
        <w:tc>
          <w:tcPr>
            <w:tcW w:w="1580" w:type="dxa"/>
            <w:vAlign w:val="bottom"/>
          </w:tcPr>
          <w:p>
            <w:pPr>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6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14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4"/>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96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7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gridSpan w:val="2"/>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960" w:type="dxa"/>
            <w:vAlign w:val="bottom"/>
            <w:gridSpan w:val="3"/>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3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vMerge w:val="restart"/>
          </w:tcPr>
          <w:p>
            <w:pPr>
              <w:ind w:left="540"/>
              <w:spacing w:after="0"/>
              <w:rPr>
                <w:sz w:val="20"/>
                <w:szCs w:val="20"/>
                <w:color w:val="auto"/>
              </w:rPr>
            </w:pPr>
            <w:r>
              <w:rPr>
                <w:rFonts w:ascii="Arial" w:cs="Arial" w:eastAsia="Arial" w:hAnsi="Arial"/>
                <w:sz w:val="10"/>
                <w:szCs w:val="10"/>
                <w:b w:val="1"/>
                <w:bCs w:val="1"/>
                <w:color w:val="auto"/>
              </w:rPr>
              <w:t>Amount or</w:t>
            </w:r>
          </w:p>
        </w:tc>
        <w:tc>
          <w:tcPr>
            <w:tcW w:w="720" w:type="dxa"/>
            <w:vAlign w:val="bottom"/>
            <w:gridSpan w:val="2"/>
            <w:vMerge w:val="continue"/>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3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720" w:type="dxa"/>
            <w:vAlign w:val="bottom"/>
            <w:gridSpan w:val="2"/>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6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140" w:type="dxa"/>
            <w:vAlign w:val="bottom"/>
          </w:tcPr>
          <w:p>
            <w:pPr>
              <w:ind w:left="54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74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640" w:type="dxa"/>
            <w:vAlign w:val="bottom"/>
            <w:vMerge w:val="continue"/>
          </w:tcPr>
          <w:p>
            <w:pPr>
              <w:spacing w:after="0"/>
              <w:rPr>
                <w:sz w:val="11"/>
                <w:szCs w:val="11"/>
                <w:color w:val="auto"/>
              </w:rPr>
            </w:pPr>
          </w:p>
        </w:tc>
        <w:tc>
          <w:tcPr>
            <w:tcW w:w="1140" w:type="dxa"/>
            <w:vAlign w:val="bottom"/>
          </w:tcPr>
          <w:p>
            <w:pPr>
              <w:ind w:left="540"/>
              <w:spacing w:after="0"/>
              <w:rPr>
                <w:sz w:val="20"/>
                <w:szCs w:val="20"/>
                <w:color w:val="auto"/>
              </w:rPr>
            </w:pPr>
            <w:r>
              <w:rPr>
                <w:rFonts w:ascii="Arial" w:cs="Arial" w:eastAsia="Arial" w:hAnsi="Arial"/>
                <w:sz w:val="10"/>
                <w:szCs w:val="10"/>
                <w:b w:val="1"/>
                <w:bCs w:val="1"/>
                <w:color w:val="auto"/>
              </w:rPr>
              <w:t>Shares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37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40" w:type="dxa"/>
            <w:vAlign w:val="bottom"/>
          </w:tcPr>
          <w:p>
            <w:pPr>
              <w:ind w:left="40"/>
              <w:spacing w:after="0"/>
              <w:rPr>
                <w:sz w:val="20"/>
                <w:szCs w:val="20"/>
                <w:color w:val="auto"/>
              </w:rPr>
            </w:pPr>
            <w:r>
              <w:rPr>
                <w:rFonts w:ascii="Arial" w:cs="Arial" w:eastAsia="Arial" w:hAnsi="Arial"/>
                <w:sz w:val="13"/>
                <w:szCs w:val="13"/>
                <w:b w:val="1"/>
                <w:bCs w:val="1"/>
                <w:color w:val="auto"/>
              </w:rPr>
              <w:t>Remarks:</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40" w:type="dxa"/>
            <w:vAlign w:val="bottom"/>
          </w:tcPr>
          <w:p>
            <w:pPr>
              <w:ind w:left="40"/>
              <w:spacing w:after="0"/>
              <w:rPr>
                <w:sz w:val="20"/>
                <w:szCs w:val="20"/>
                <w:color w:val="auto"/>
              </w:rPr>
            </w:pPr>
            <w:r>
              <w:rPr>
                <w:rFonts w:ascii="Arial" w:cs="Arial" w:eastAsia="Arial" w:hAnsi="Arial"/>
                <w:sz w:val="10"/>
                <w:szCs w:val="10"/>
                <w:color w:val="008000"/>
              </w:rPr>
              <w:t>EXHIBIT LIST: EX-24 RABPOA</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No securities are beneficially owned.</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60" w:type="dxa"/>
            <w:vAlign w:val="bottom"/>
            <w:gridSpan w:val="2"/>
          </w:tcPr>
          <w:p>
            <w:pPr>
              <w:spacing w:after="0"/>
              <w:rPr>
                <w:sz w:val="20"/>
                <w:szCs w:val="20"/>
                <w:color w:val="auto"/>
              </w:rPr>
            </w:pPr>
            <w:r>
              <w:rPr>
                <w:rFonts w:ascii="Arial" w:cs="Arial" w:eastAsia="Arial" w:hAnsi="Arial"/>
                <w:sz w:val="13"/>
                <w:szCs w:val="13"/>
                <w:color w:val="0000FF"/>
                <w:w w:val="91"/>
              </w:rPr>
              <w:t>Julie K Gerron as attorney-in-fact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w w:val="92"/>
              </w:rPr>
              <w:t>05/28/2021</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6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 Signature of Reporting Person</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522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hereby constitutes and appoints each of Julie K. Gerron, John A Ehinger, or Jonathan Nahhat acting separately or together, the</w:t>
      </w:r>
    </w:p>
    <w:p>
      <w:pPr>
        <w:spacing w:after="0" w:line="153" w:lineRule="exact"/>
        <w:rPr>
          <w:sz w:val="20"/>
          <w:szCs w:val="20"/>
          <w:color w:val="auto"/>
        </w:rPr>
      </w:pPr>
    </w:p>
    <w:p>
      <w:pPr>
        <w:ind w:left="540" w:hanging="540"/>
        <w:spacing w:after="0"/>
        <w:tabs>
          <w:tab w:leader="none" w:pos="54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Westwood Holdings Group, I</w:t>
      </w:r>
    </w:p>
    <w:p>
      <w:pPr>
        <w:spacing w:after="0" w:line="152" w:lineRule="exact"/>
        <w:rPr>
          <w:rFonts w:ascii="Courier New" w:cs="Courier New" w:eastAsia="Courier New" w:hAnsi="Courier New"/>
          <w:sz w:val="13"/>
          <w:szCs w:val="13"/>
          <w:color w:val="auto"/>
        </w:rPr>
      </w:pPr>
    </w:p>
    <w:p>
      <w:pPr>
        <w:ind w:left="540" w:hanging="540"/>
        <w:spacing w:after="0"/>
        <w:tabs>
          <w:tab w:leader="none" w:pos="54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all acts for and on behalf of the undersigned that may be necessary or desirable to complete and to execute any such For</w:t>
      </w:r>
    </w:p>
    <w:p>
      <w:pPr>
        <w:spacing w:after="0" w:line="152" w:lineRule="exact"/>
        <w:rPr>
          <w:rFonts w:ascii="Courier New" w:cs="Courier New" w:eastAsia="Courier New" w:hAnsi="Courier New"/>
          <w:sz w:val="13"/>
          <w:szCs w:val="13"/>
          <w:color w:val="auto"/>
        </w:rPr>
      </w:pPr>
    </w:p>
    <w:p>
      <w:pPr>
        <w:ind w:left="540" w:hanging="540"/>
        <w:spacing w:after="0"/>
        <w:tabs>
          <w:tab w:leader="none" w:pos="54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w:t>
      </w:r>
    </w:p>
    <w:p>
      <w:pPr>
        <w:spacing w:after="0" w:line="4" w:lineRule="exact"/>
        <w:rPr>
          <w:sz w:val="20"/>
          <w:szCs w:val="20"/>
          <w:color w:val="auto"/>
        </w:rPr>
      </w:pPr>
    </w:p>
    <w:p>
      <w:pPr>
        <w:spacing w:after="0" w:line="243" w:lineRule="auto"/>
        <w:rPr>
          <w:sz w:val="20"/>
          <w:szCs w:val="20"/>
          <w:color w:val="auto"/>
        </w:rPr>
      </w:pPr>
      <w:r>
        <w:rPr>
          <w:rFonts w:ascii="Courier New" w:cs="Courier New" w:eastAsia="Courier New" w:hAnsi="Courier New"/>
          <w:sz w:val="13"/>
          <w:szCs w:val="13"/>
          <w:color w:val="auto"/>
        </w:rPr>
        <w:t>foregoing paragraphs 1 &amp; 2 which, in the opinion of such attorney-in-fact, may be of benefit to, in the best interest of, or legally required undersigned, it being understood that the documents executed by such attorney-in-fact on behalf of the undersigned pursuant to this Power of A</w:t>
      </w:r>
    </w:p>
    <w:p>
      <w:pPr>
        <w:spacing w:after="0" w:line="152" w:lineRule="exact"/>
        <w:rPr>
          <w:sz w:val="20"/>
          <w:szCs w:val="20"/>
          <w:color w:val="auto"/>
        </w:rPr>
      </w:pPr>
    </w:p>
    <w:p>
      <w:pPr>
        <w:ind w:right="5060"/>
        <w:spacing w:after="0" w:line="243" w:lineRule="auto"/>
        <w:rPr>
          <w:sz w:val="20"/>
          <w:szCs w:val="20"/>
          <w:color w:val="auto"/>
        </w:rPr>
      </w:pPr>
      <w:r>
        <w:rPr>
          <w:rFonts w:ascii="Courier New" w:cs="Courier New" w:eastAsia="Courier New" w:hAnsi="Courier New"/>
          <w:sz w:val="13"/>
          <w:szCs w:val="13"/>
          <w:color w:val="auto"/>
        </w:rPr>
        <w:t>The undersigned hereby grants to each such attorney-in-fact full power and authority to do and perform any and every act and thing whatsoever requisite,</w:t>
      </w:r>
    </w:p>
    <w:p>
      <w:pPr>
        <w:spacing w:after="0" w:line="2" w:lineRule="exact"/>
        <w:rPr>
          <w:sz w:val="20"/>
          <w:szCs w:val="20"/>
          <w:color w:val="auto"/>
        </w:rPr>
      </w:pPr>
    </w:p>
    <w:p>
      <w:pPr>
        <w:spacing w:after="0" w:line="243" w:lineRule="auto"/>
        <w:rPr>
          <w:sz w:val="20"/>
          <w:szCs w:val="20"/>
          <w:color w:val="auto"/>
        </w:rPr>
      </w:pPr>
      <w:r>
        <w:rPr>
          <w:rFonts w:ascii="Courier New" w:cs="Courier New" w:eastAsia="Courier New" w:hAnsi="Courier New"/>
          <w:sz w:val="13"/>
          <w:szCs w:val="13"/>
          <w:color w:val="auto"/>
        </w:rPr>
        <w:t>necessary or proper to be done in the exercise of the rights and powers herein granted specifically with regard to the acts necessary or desir referenced in the above paragraphs 1, 2 &amp; 3, as fully to all intents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purposes as the undersigned might or could do if personally present, with full power of substitution or revocation, hereby ratifying and confi</w:t>
      </w:r>
    </w:p>
    <w:p>
      <w:pPr>
        <w:spacing w:after="0" w:line="154" w:lineRule="exact"/>
        <w:rPr>
          <w:sz w:val="20"/>
          <w:szCs w:val="20"/>
          <w:color w:val="auto"/>
        </w:rPr>
      </w:pPr>
    </w:p>
    <w:p>
      <w:pPr>
        <w:ind w:right="5300"/>
        <w:spacing w:after="0" w:line="243" w:lineRule="auto"/>
        <w:rPr>
          <w:sz w:val="20"/>
          <w:szCs w:val="20"/>
          <w:color w:val="auto"/>
        </w:rPr>
      </w:pPr>
      <w:r>
        <w:rPr>
          <w:rFonts w:ascii="Courier New" w:cs="Courier New" w:eastAsia="Courier New" w:hAnsi="Courier New"/>
          <w:sz w:val="13"/>
          <w:szCs w:val="13"/>
          <w:color w:val="auto"/>
        </w:rPr>
        <w:t>This Power of Attorney shall remain in full force and effect until the undersigned is no longer required to file Forms 3, 4 and 5 or successor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superseding forms with respect to the undersigned's holdings of and transactions in securities issued by the Company, unless earlier revoked b</w:t>
      </w:r>
    </w:p>
    <w:p>
      <w:pPr>
        <w:spacing w:after="0" w:line="154" w:lineRule="exact"/>
        <w:rPr>
          <w:sz w:val="20"/>
          <w:szCs w:val="20"/>
          <w:color w:val="auto"/>
        </w:rPr>
      </w:pPr>
    </w:p>
    <w:p>
      <w:pPr>
        <w:ind w:right="5220"/>
        <w:spacing w:after="0" w:line="243" w:lineRule="auto"/>
        <w:rPr>
          <w:sz w:val="20"/>
          <w:szCs w:val="20"/>
          <w:color w:val="auto"/>
        </w:rPr>
      </w:pPr>
      <w:r>
        <w:rPr>
          <w:rFonts w:ascii="Courier New" w:cs="Courier New" w:eastAsia="Courier New" w:hAnsi="Courier New"/>
          <w:sz w:val="13"/>
          <w:szCs w:val="13"/>
          <w:color w:val="auto"/>
        </w:rPr>
        <w:t>IN WITNESS WHEREOF, the undersigned has caused this Power of Attorney to be executed as of this 14th day of May 2021.</w:t>
      </w: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 s/Randy A. Bowman</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 Randy A. Bowman</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864914" TargetMode="External"/><Relationship Id="rId12" Type="http://schemas.openxmlformats.org/officeDocument/2006/relationships/hyperlink" Target="http://www.sec.gov/cgi-bin/browse-edgar?action=getcompany&amp;CIK=00011650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2021-05-28T22:03:05Z</dcterms:created>
  <dcterms:modified xsi:type="dcterms:W3CDTF">2021-05-28T22:03:05Z</dcterms:modified>
</cp:coreProperties>
</file>