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March 30,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4561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U.S. Mail and facsimile to (214) 756-6979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Brian O. Casey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38" w:lineRule="auto"/>
        <w:rPr>
          <w:sz w:val="20"/>
          <w:szCs w:val="20"/>
          <w:color w:val="auto"/>
        </w:rPr>
      </w:pPr>
      <w:r>
        <w:rPr>
          <w:rFonts w:ascii="Courier New" w:cs="Courier New" w:eastAsia="Courier New" w:hAnsi="Courier New"/>
          <w:sz w:val="18"/>
          <w:szCs w:val="18"/>
          <w:color w:val="auto"/>
        </w:rPr>
        <w:t>Westwood Holdings Group, Inc.</w:t>
      </w: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pacing w:after="0" w:line="169"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Westwood Holdings Group, Inc.</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 10-K for the Fiscal Year Ended December 31, 2005</w:t>
      </w:r>
    </w:p>
    <w:p>
      <w:pPr>
        <w:ind w:left="860"/>
        <w:spacing w:after="0" w:line="238" w:lineRule="auto"/>
        <w:rPr>
          <w:sz w:val="20"/>
          <w:szCs w:val="20"/>
          <w:color w:val="auto"/>
        </w:rPr>
      </w:pPr>
      <w:r>
        <w:rPr>
          <w:rFonts w:ascii="Courier New" w:cs="Courier New" w:eastAsia="Courier New" w:hAnsi="Courier New"/>
          <w:sz w:val="18"/>
          <w:szCs w:val="18"/>
          <w:color w:val="auto"/>
        </w:rPr>
        <w:t>Filed February 24, 2006</w:t>
      </w:r>
    </w:p>
    <w:p>
      <w:pPr>
        <w:ind w:left="860"/>
        <w:spacing w:after="0"/>
        <w:rPr>
          <w:sz w:val="20"/>
          <w:szCs w:val="20"/>
          <w:color w:val="auto"/>
        </w:rPr>
      </w:pPr>
      <w:r>
        <w:rPr>
          <w:rFonts w:ascii="Courier New" w:cs="Courier New" w:eastAsia="Courier New" w:hAnsi="Courier New"/>
          <w:sz w:val="18"/>
          <w:szCs w:val="18"/>
          <w:color w:val="auto"/>
        </w:rPr>
        <w:t>File No. 1-31234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Casey: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We have reviewed your response letter dated March 24, 2006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and</w:t>
      </w:r>
    </w:p>
    <w:p>
      <w:pPr>
        <w:ind w:right="3359"/>
        <w:spacing w:after="0" w:line="238" w:lineRule="auto"/>
        <w:rPr>
          <w:sz w:val="20"/>
          <w:szCs w:val="20"/>
          <w:color w:val="auto"/>
        </w:rPr>
      </w:pPr>
      <w:r>
        <w:rPr>
          <w:rFonts w:ascii="Courier New" w:cs="Courier New" w:eastAsia="Courier New" w:hAnsi="Courier New"/>
          <w:sz w:val="18"/>
          <w:szCs w:val="18"/>
          <w:color w:val="auto"/>
        </w:rPr>
        <w:t>have the following comment. Where indicated, we think you should revise future filings in response to this comment. If you disagree,</w:t>
      </w:r>
    </w:p>
    <w:p>
      <w:pPr>
        <w:spacing w:after="0" w:line="1" w:lineRule="exact"/>
        <w:rPr>
          <w:sz w:val="24"/>
          <w:szCs w:val="24"/>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in future filings is unnecessary. Please</w:t>
      </w:r>
    </w:p>
    <w:p>
      <w:pPr>
        <w:spacing w:after="0" w:line="1" w:lineRule="exact"/>
        <w:rPr>
          <w:sz w:val="24"/>
          <w:szCs w:val="24"/>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be as detailed as necessary in your explanation. We welcome any questions you may have about our comment or on any other aspect of our review. Feel free to call us at the telephone numbers listed at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372" w:lineRule="exact"/>
        <w:rPr>
          <w:sz w:val="24"/>
          <w:szCs w:val="24"/>
          <w:color w:val="auto"/>
        </w:rPr>
      </w:pPr>
    </w:p>
    <w:p>
      <w:pPr>
        <w:spacing w:after="0"/>
        <w:tabs>
          <w:tab w:leader="none" w:pos="520" w:val="left"/>
          <w:tab w:leader="none" w:pos="1040" w:val="left"/>
          <w:tab w:leader="none" w:pos="1560" w:val="left"/>
          <w:tab w:leader="none" w:pos="2100" w:val="left"/>
          <w:tab w:leader="none" w:pos="2620" w:val="left"/>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December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 page F-9</w:t>
      </w:r>
    </w:p>
    <w:p>
      <w:pPr>
        <w:spacing w:after="0" w:line="201" w:lineRule="exact"/>
        <w:rPr>
          <w:sz w:val="24"/>
          <w:szCs w:val="24"/>
          <w:color w:val="auto"/>
        </w:rPr>
      </w:pPr>
    </w:p>
    <w:p>
      <w:pPr>
        <w:ind w:right="3579" w:firstLine="8"/>
        <w:spacing w:after="0" w:line="25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prior comment 1 of our letter dated March</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2006. Please revise future filings beginning with your Form 10-Q</w:t>
      </w:r>
    </w:p>
    <w:p>
      <w:pPr>
        <w:ind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quarter ended March 31, 2006 to more clearly describe</w:t>
      </w:r>
    </w:p>
    <w:p>
      <w:pPr>
        <w:jc w:val="both"/>
        <w:ind w:right="325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billing cycles for advance paying clients and the impact that this has upon your deferred revenue balances as of the end of each reporting period.</w:t>
      </w:r>
    </w:p>
    <w:p>
      <w:pPr>
        <w:spacing w:after="0" w:line="200" w:lineRule="exact"/>
        <w:rPr>
          <w:sz w:val="24"/>
          <w:szCs w:val="24"/>
          <w:color w:val="auto"/>
        </w:rPr>
      </w:pPr>
    </w:p>
    <w:p>
      <w:pPr>
        <w:spacing w:after="0" w:line="288" w:lineRule="exact"/>
        <w:rPr>
          <w:sz w:val="24"/>
          <w:szCs w:val="24"/>
          <w:color w:val="auto"/>
        </w:rPr>
      </w:pPr>
    </w:p>
    <w:p>
      <w:pPr>
        <w:spacing w:after="0"/>
        <w:tabs>
          <w:tab w:leader="none" w:pos="520" w:val="left"/>
          <w:tab w:leader="none" w:pos="1040" w:val="left"/>
          <w:tab w:leader="none" w:pos="1560" w:val="left"/>
          <w:tab w:leader="none" w:pos="2100" w:val="left"/>
          <w:tab w:leader="none" w:pos="2620" w:val="left"/>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respond to this comment within 10 business days 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tell</w:t>
      </w:r>
    </w:p>
    <w:p>
      <w:pPr>
        <w:ind w:right="3679"/>
        <w:spacing w:after="0" w:line="309" w:lineRule="auto"/>
        <w:rPr>
          <w:sz w:val="20"/>
          <w:szCs w:val="20"/>
          <w:color w:val="auto"/>
        </w:rPr>
      </w:pPr>
      <w:r>
        <w:rPr>
          <w:rFonts w:ascii="Courier New" w:cs="Courier New" w:eastAsia="Courier New" w:hAnsi="Courier New"/>
          <w:sz w:val="18"/>
          <w:szCs w:val="18"/>
          <w:color w:val="auto"/>
        </w:rPr>
        <w:t>us when you will provide us with a response. Please furnish a detailed letter that keys your response to our comment.</w:t>
      </w:r>
    </w:p>
    <w:p>
      <w:pPr>
        <w:spacing w:after="0" w:line="5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You may contact Lisa Haynes, Staff Accountant at (202) 551-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3424</w:t>
      </w:r>
    </w:p>
    <w:p>
      <w:pPr>
        <w:spacing w:after="0"/>
        <w:rPr>
          <w:sz w:val="20"/>
          <w:szCs w:val="20"/>
          <w:color w:val="auto"/>
        </w:rPr>
      </w:pPr>
      <w:r>
        <w:rPr>
          <w:rFonts w:ascii="Courier New" w:cs="Courier New" w:eastAsia="Courier New" w:hAnsi="Courier New"/>
          <w:sz w:val="18"/>
          <w:szCs w:val="18"/>
          <w:color w:val="auto"/>
        </w:rPr>
        <w:t>or me at (202) 551-3492 if you have questions.</w:t>
      </w:r>
    </w:p>
    <w:p>
      <w:pPr>
        <w:spacing w:after="0" w:line="372" w:lineRule="exact"/>
        <w:rPr>
          <w:sz w:val="24"/>
          <w:szCs w:val="24"/>
          <w:color w:val="auto"/>
        </w:rPr>
      </w:pPr>
    </w:p>
    <w:p>
      <w:pPr>
        <w:jc w:val="right"/>
        <w:ind w:right="241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John P. Nolan</w:t>
      </w:r>
    </w:p>
    <w:p>
      <w:pPr>
        <w:spacing w:after="0" w:line="3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Accounting Branch Chief</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Brian O. Casey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Westwood Holdings Group, Inc.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30, 2006</w:t>
      </w:r>
    </w:p>
    <w:p>
      <w:pPr>
        <w:spacing w:after="0"/>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2019-12-15T06:32:29Z</dcterms:created>
  <dcterms:modified xsi:type="dcterms:W3CDTF">2019-12-15T06:32:29Z</dcterms:modified>
</cp:coreProperties>
</file>