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DePrince, Race &amp; Zollo, Inc.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Incorporated in the State of Florida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459,569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552,745</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552,745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961765104</w:t>
      </w:r>
    </w:p>
    <w:p>
      <w:pPr>
        <w:sectPr>
          <w:pgSz w:w="11900" w:h="16838" w:orient="portrait"/>
          <w:cols w:equalWidth="0" w:num="1">
            <w:col w:w="11240"/>
          </w:cols>
          <w:pgMar w:left="320" w:top="690"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552,745</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6.6%</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459,569</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552,745</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961765104</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DePrince, Race &amp; Zollo, Inc.</w:t>
      </w:r>
    </w:p>
    <w:p>
      <w:pPr>
        <w:spacing w:after="0" w:line="225"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Adelbert R. Sanchez</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2023-02-14T09:24:52Z</dcterms:created>
  <dcterms:modified xsi:type="dcterms:W3CDTF">2023-02-14T09:24:52Z</dcterms:modified>
</cp:coreProperties>
</file>