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WESTWOOD HOLDINGS GROUP INC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WHG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type is listed as "other disposition" as the initial filing reported shares acquired and was erroneously filed under the issuer, WHG's name.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7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corrects an error on the initial filing . The initial filing was made under WHG's name. The intended filer is WHG Director, Geoffrey Norman. Mr. Norman's Form 4 is being filed contemporaneously with this Form 4/A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Jonathan R. Nahhat,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2024-05-09T14:18:12Z</dcterms:created>
  <dcterms:modified xsi:type="dcterms:W3CDTF">2024-05-09T14:18:12Z</dcterms:modified>
</cp:coreProperties>
</file>